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00" w:rsidRPr="00C85C2D" w:rsidRDefault="007E6D00" w:rsidP="007E6D00">
      <w:pPr>
        <w:jc w:val="center"/>
        <w:rPr>
          <w:b/>
          <w:color w:val="00B050"/>
          <w:sz w:val="28"/>
          <w:szCs w:val="28"/>
        </w:rPr>
      </w:pPr>
      <w:r w:rsidRPr="00C85C2D">
        <w:rPr>
          <w:b/>
          <w:color w:val="00B050"/>
          <w:sz w:val="28"/>
          <w:szCs w:val="28"/>
        </w:rPr>
        <w:t>РЗИ – ВРАЦА</w:t>
      </w:r>
      <w:r>
        <w:rPr>
          <w:b/>
          <w:color w:val="00B050"/>
          <w:sz w:val="28"/>
          <w:szCs w:val="28"/>
        </w:rPr>
        <w:t>,</w:t>
      </w:r>
      <w:r w:rsidRPr="00C85C2D">
        <w:rPr>
          <w:b/>
          <w:color w:val="00B050"/>
          <w:sz w:val="28"/>
          <w:szCs w:val="28"/>
        </w:rPr>
        <w:t xml:space="preserve"> ДИРЕКЦИЯ </w:t>
      </w:r>
      <w:r>
        <w:rPr>
          <w:b/>
          <w:color w:val="00B050"/>
          <w:sz w:val="28"/>
          <w:szCs w:val="28"/>
        </w:rPr>
        <w:t>„</w:t>
      </w:r>
      <w:r w:rsidRPr="00C85C2D">
        <w:rPr>
          <w:b/>
          <w:color w:val="00B050"/>
          <w:sz w:val="28"/>
          <w:szCs w:val="28"/>
        </w:rPr>
        <w:t>НАД</w:t>
      </w:r>
      <w:r>
        <w:rPr>
          <w:b/>
          <w:color w:val="00B050"/>
          <w:sz w:val="28"/>
          <w:szCs w:val="28"/>
        </w:rPr>
        <w:t>З</w:t>
      </w:r>
      <w:r w:rsidRPr="00C85C2D">
        <w:rPr>
          <w:b/>
          <w:color w:val="00B050"/>
          <w:sz w:val="28"/>
          <w:szCs w:val="28"/>
        </w:rPr>
        <w:t xml:space="preserve">ОР НА ЗАРАЗНИТЕ </w:t>
      </w:r>
      <w:r>
        <w:rPr>
          <w:b/>
          <w:color w:val="00B050"/>
          <w:sz w:val="28"/>
          <w:szCs w:val="28"/>
        </w:rPr>
        <w:t>БОЛЕСТИ“</w:t>
      </w:r>
      <w:bookmarkStart w:id="0" w:name="_GoBack"/>
      <w:bookmarkEnd w:id="0"/>
    </w:p>
    <w:p w:rsidR="007E6D00" w:rsidRPr="00C85C2D" w:rsidRDefault="007E6D00" w:rsidP="007E6D00">
      <w:pPr>
        <w:jc w:val="center"/>
        <w:rPr>
          <w:b/>
          <w:color w:val="00B050"/>
          <w:sz w:val="32"/>
          <w:szCs w:val="32"/>
        </w:rPr>
      </w:pPr>
      <w:r w:rsidRPr="00C85C2D">
        <w:rPr>
          <w:b/>
          <w:color w:val="00B050"/>
          <w:sz w:val="32"/>
          <w:szCs w:val="32"/>
        </w:rPr>
        <w:t>–––––––––––––––––––––––––––––––––––––––––––––––––––––––</w:t>
      </w:r>
    </w:p>
    <w:p w:rsidR="007E6D00" w:rsidRDefault="007E6D00" w:rsidP="007E6D00">
      <w:pPr>
        <w:pStyle w:val="a3"/>
        <w:ind w:left="360"/>
      </w:pPr>
    </w:p>
    <w:p w:rsidR="007E6D00" w:rsidRDefault="007E6D00" w:rsidP="007E6D00">
      <w:pPr>
        <w:pStyle w:val="a3"/>
        <w:ind w:left="360"/>
        <w:jc w:val="both"/>
        <w:rPr>
          <w:i/>
          <w:sz w:val="20"/>
          <w:szCs w:val="20"/>
          <w:lang w:val="ru-RU"/>
        </w:rPr>
      </w:pPr>
      <w:r w:rsidRPr="00170534">
        <w:rPr>
          <w:b/>
          <w:color w:val="0070C0"/>
          <w:sz w:val="28"/>
          <w:szCs w:val="28"/>
        </w:rPr>
        <w:t>Националната програма за първична профилактика на рака на маточната шийка</w:t>
      </w:r>
      <w:r w:rsidRPr="00170534">
        <w:rPr>
          <w:color w:val="0070C0"/>
          <w:sz w:val="28"/>
          <w:szCs w:val="28"/>
        </w:rPr>
        <w:t xml:space="preserve">, </w:t>
      </w:r>
      <w:r w:rsidRPr="00170534">
        <w:rPr>
          <w:b/>
          <w:color w:val="0070C0"/>
          <w:sz w:val="28"/>
          <w:szCs w:val="28"/>
        </w:rPr>
        <w:t>2021/2024 г</w:t>
      </w:r>
      <w:r w:rsidRPr="00170534">
        <w:rPr>
          <w:b/>
          <w:color w:val="0070C0"/>
        </w:rPr>
        <w:t>.</w:t>
      </w:r>
      <w:r w:rsidRPr="00170534">
        <w:rPr>
          <w:b/>
          <w:i/>
          <w:color w:val="0070C0"/>
        </w:rPr>
        <w:t xml:space="preserve"> </w:t>
      </w:r>
      <w:r w:rsidRPr="0016488C">
        <w:rPr>
          <w:i/>
          <w:sz w:val="20"/>
          <w:szCs w:val="20"/>
          <w:lang w:val="ru-RU"/>
        </w:rPr>
        <w:t>(</w:t>
      </w:r>
      <w:r w:rsidRPr="0016488C">
        <w:rPr>
          <w:i/>
          <w:sz w:val="20"/>
          <w:szCs w:val="20"/>
        </w:rPr>
        <w:t>приета с Решение № 183 от 05.03.2021 г. на МС</w:t>
      </w:r>
      <w:r w:rsidRPr="0016488C">
        <w:rPr>
          <w:i/>
          <w:sz w:val="20"/>
          <w:szCs w:val="20"/>
          <w:lang w:val="ru-RU"/>
        </w:rPr>
        <w:t xml:space="preserve">) </w:t>
      </w:r>
    </w:p>
    <w:p w:rsidR="007E6D00" w:rsidRPr="0016488C" w:rsidRDefault="007E6D00" w:rsidP="007E6D00">
      <w:pPr>
        <w:pStyle w:val="a3"/>
        <w:ind w:left="360"/>
        <w:jc w:val="both"/>
      </w:pPr>
    </w:p>
    <w:p w:rsidR="007E6D00" w:rsidRPr="00D9319E" w:rsidRDefault="007E6D00" w:rsidP="007E6D00">
      <w:pPr>
        <w:pStyle w:val="a3"/>
        <w:ind w:left="360"/>
        <w:jc w:val="both"/>
        <w:rPr>
          <w:u w:val="single"/>
        </w:rPr>
      </w:pPr>
      <w:r w:rsidRPr="00562294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50C6F2" wp14:editId="1DECF4FA">
            <wp:simplePos x="0" y="0"/>
            <wp:positionH relativeFrom="column">
              <wp:posOffset>4927600</wp:posOffset>
            </wp:positionH>
            <wp:positionV relativeFrom="paragraph">
              <wp:posOffset>6985</wp:posOffset>
            </wp:positionV>
            <wp:extent cx="1409700" cy="1190625"/>
            <wp:effectExtent l="0" t="0" r="0" b="9525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189">
        <w:rPr>
          <w:lang w:val="ru-RU"/>
        </w:rPr>
        <w:t xml:space="preserve">По </w:t>
      </w:r>
      <w:proofErr w:type="spellStart"/>
      <w:r w:rsidRPr="00F64189">
        <w:rPr>
          <w:lang w:val="ru-RU"/>
        </w:rPr>
        <w:t>данни</w:t>
      </w:r>
      <w:proofErr w:type="spellEnd"/>
      <w:r w:rsidRPr="00F64189">
        <w:rPr>
          <w:lang w:val="ru-RU"/>
        </w:rPr>
        <w:t xml:space="preserve"> на </w:t>
      </w:r>
      <w:proofErr w:type="spellStart"/>
      <w:r w:rsidRPr="00F64189">
        <w:rPr>
          <w:lang w:val="ru-RU"/>
        </w:rPr>
        <w:t>Европейската</w:t>
      </w:r>
      <w:proofErr w:type="spellEnd"/>
      <w:r w:rsidRPr="00F64189">
        <w:rPr>
          <w:lang w:val="ru-RU"/>
        </w:rPr>
        <w:t xml:space="preserve"> организация по </w:t>
      </w:r>
      <w:proofErr w:type="spellStart"/>
      <w:r w:rsidRPr="00F64189">
        <w:rPr>
          <w:lang w:val="ru-RU"/>
        </w:rPr>
        <w:t>ракови</w:t>
      </w:r>
      <w:proofErr w:type="spellEnd"/>
      <w:r w:rsidRPr="00F64189">
        <w:rPr>
          <w:lang w:val="ru-RU"/>
        </w:rPr>
        <w:t xml:space="preserve"> </w:t>
      </w:r>
      <w:proofErr w:type="spellStart"/>
      <w:r w:rsidRPr="00F64189">
        <w:rPr>
          <w:lang w:val="ru-RU"/>
        </w:rPr>
        <w:t>заболявания</w:t>
      </w:r>
      <w:proofErr w:type="spellEnd"/>
      <w:r w:rsidRPr="00F64189">
        <w:rPr>
          <w:lang w:val="ru-RU"/>
        </w:rPr>
        <w:t xml:space="preserve"> от 2020 </w:t>
      </w:r>
      <w:proofErr w:type="gramStart"/>
      <w:r w:rsidRPr="00F64189">
        <w:rPr>
          <w:lang w:val="ru-RU"/>
        </w:rPr>
        <w:t>г.,</w:t>
      </w:r>
      <w:proofErr w:type="spellStart"/>
      <w:r w:rsidRPr="00F64189">
        <w:rPr>
          <w:lang w:val="ru-RU"/>
        </w:rPr>
        <w:t>всички</w:t>
      </w:r>
      <w:proofErr w:type="spellEnd"/>
      <w:proofErr w:type="gramEnd"/>
      <w:r w:rsidRPr="00F64189">
        <w:rPr>
          <w:lang w:val="ru-RU"/>
        </w:rPr>
        <w:t xml:space="preserve"> случаи  </w:t>
      </w:r>
      <w:r w:rsidRPr="00F64189">
        <w:rPr>
          <w:bCs/>
          <w:lang w:val="ru-RU"/>
        </w:rPr>
        <w:t xml:space="preserve">на рак на </w:t>
      </w:r>
      <w:proofErr w:type="spellStart"/>
      <w:r w:rsidRPr="00F64189">
        <w:rPr>
          <w:bCs/>
          <w:lang w:val="ru-RU"/>
        </w:rPr>
        <w:t>маточната</w:t>
      </w:r>
      <w:proofErr w:type="spellEnd"/>
      <w:r w:rsidRPr="00F64189">
        <w:rPr>
          <w:bCs/>
          <w:lang w:val="ru-RU"/>
        </w:rPr>
        <w:t xml:space="preserve"> </w:t>
      </w:r>
      <w:proofErr w:type="spellStart"/>
      <w:r w:rsidRPr="00F64189">
        <w:rPr>
          <w:bCs/>
          <w:lang w:val="ru-RU"/>
        </w:rPr>
        <w:t>шийка</w:t>
      </w:r>
      <w:proofErr w:type="spellEnd"/>
      <w:r w:rsidRPr="00F64189">
        <w:rPr>
          <w:bCs/>
          <w:lang w:val="ru-RU"/>
        </w:rPr>
        <w:t xml:space="preserve"> при жени</w:t>
      </w:r>
      <w:r>
        <w:rPr>
          <w:bCs/>
          <w:lang w:val="ru-RU"/>
        </w:rPr>
        <w:t xml:space="preserve"> </w:t>
      </w:r>
      <w:r w:rsidRPr="00F64189">
        <w:rPr>
          <w:bCs/>
          <w:lang w:val="ru-RU"/>
        </w:rPr>
        <w:t xml:space="preserve">в Европа </w:t>
      </w:r>
      <w:proofErr w:type="spellStart"/>
      <w:r w:rsidRPr="00F64189">
        <w:rPr>
          <w:bCs/>
          <w:lang w:val="ru-RU"/>
        </w:rPr>
        <w:t>са</w:t>
      </w:r>
      <w:proofErr w:type="spellEnd"/>
      <w:r w:rsidRPr="00F64189">
        <w:rPr>
          <w:bCs/>
          <w:lang w:val="ru-RU"/>
        </w:rPr>
        <w:t xml:space="preserve"> в </w:t>
      </w:r>
      <w:proofErr w:type="spellStart"/>
      <w:r w:rsidRPr="00F64189">
        <w:rPr>
          <w:bCs/>
          <w:lang w:val="ru-RU"/>
        </w:rPr>
        <w:t>резултат</w:t>
      </w:r>
      <w:proofErr w:type="spellEnd"/>
      <w:r w:rsidRPr="00F64189">
        <w:rPr>
          <w:bCs/>
          <w:lang w:val="ru-RU"/>
        </w:rPr>
        <w:t xml:space="preserve"> от инфекция с </w:t>
      </w:r>
      <w:proofErr w:type="spellStart"/>
      <w:r w:rsidRPr="00F64189">
        <w:rPr>
          <w:bCs/>
          <w:lang w:val="ru-RU"/>
        </w:rPr>
        <w:t>високорисков</w:t>
      </w:r>
      <w:proofErr w:type="spellEnd"/>
      <w:r w:rsidRPr="00F64189">
        <w:rPr>
          <w:bCs/>
          <w:lang w:val="ru-RU"/>
        </w:rPr>
        <w:t xml:space="preserve"> (онкогенен) тип </w:t>
      </w:r>
      <w:r w:rsidRPr="00D9319E">
        <w:rPr>
          <w:bCs/>
          <w:lang w:val="ru-RU"/>
        </w:rPr>
        <w:t>HPV</w:t>
      </w:r>
      <w:r>
        <w:rPr>
          <w:bCs/>
          <w:lang w:val="ru-RU"/>
        </w:rPr>
        <w:t xml:space="preserve"> </w:t>
      </w:r>
      <w:r w:rsidRPr="00D9319E">
        <w:rPr>
          <w:bCs/>
          <w:sz w:val="22"/>
          <w:szCs w:val="22"/>
          <w:lang w:val="ru-RU"/>
        </w:rPr>
        <w:t>/ ЧВП</w:t>
      </w:r>
      <w:r>
        <w:rPr>
          <w:bCs/>
          <w:i/>
          <w:sz w:val="22"/>
          <w:szCs w:val="22"/>
          <w:lang w:val="ru-RU"/>
        </w:rPr>
        <w:t xml:space="preserve"> /</w:t>
      </w:r>
      <w:proofErr w:type="spellStart"/>
      <w:r w:rsidRPr="00F64189">
        <w:rPr>
          <w:bCs/>
          <w:i/>
          <w:sz w:val="22"/>
          <w:szCs w:val="22"/>
          <w:lang w:val="ru-RU"/>
        </w:rPr>
        <w:t>Човешки</w:t>
      </w:r>
      <w:proofErr w:type="spellEnd"/>
      <w:r w:rsidRPr="00F64189">
        <w:rPr>
          <w:bCs/>
          <w:i/>
          <w:sz w:val="22"/>
          <w:szCs w:val="22"/>
          <w:lang w:val="ru-RU"/>
        </w:rPr>
        <w:t xml:space="preserve"> </w:t>
      </w:r>
      <w:proofErr w:type="spellStart"/>
      <w:r w:rsidRPr="00F64189">
        <w:rPr>
          <w:bCs/>
          <w:i/>
          <w:sz w:val="22"/>
          <w:szCs w:val="22"/>
          <w:lang w:val="ru-RU"/>
        </w:rPr>
        <w:t>папилома</w:t>
      </w:r>
      <w:proofErr w:type="spellEnd"/>
      <w:r w:rsidRPr="00F64189">
        <w:rPr>
          <w:bCs/>
          <w:i/>
          <w:sz w:val="22"/>
          <w:szCs w:val="22"/>
          <w:lang w:val="ru-RU"/>
        </w:rPr>
        <w:t xml:space="preserve"> вирус</w:t>
      </w:r>
      <w:r>
        <w:rPr>
          <w:bCs/>
          <w:lang w:val="ru-RU"/>
        </w:rPr>
        <w:t xml:space="preserve"> /.</w:t>
      </w:r>
      <w:proofErr w:type="spellStart"/>
      <w:r w:rsidRPr="00F64189">
        <w:rPr>
          <w:bCs/>
          <w:lang w:val="ru-RU"/>
        </w:rPr>
        <w:t>Ракът</w:t>
      </w:r>
      <w:proofErr w:type="spellEnd"/>
      <w:r w:rsidRPr="00F64189">
        <w:rPr>
          <w:bCs/>
          <w:lang w:val="ru-RU"/>
        </w:rPr>
        <w:t xml:space="preserve"> на </w:t>
      </w:r>
      <w:proofErr w:type="spellStart"/>
      <w:r w:rsidRPr="00F64189">
        <w:rPr>
          <w:bCs/>
          <w:lang w:val="ru-RU"/>
        </w:rPr>
        <w:t>маточната</w:t>
      </w:r>
      <w:proofErr w:type="spellEnd"/>
      <w:r w:rsidRPr="00F64189">
        <w:rPr>
          <w:bCs/>
          <w:lang w:val="ru-RU"/>
        </w:rPr>
        <w:t xml:space="preserve"> </w:t>
      </w:r>
      <w:proofErr w:type="spellStart"/>
      <w:r w:rsidRPr="00F64189">
        <w:rPr>
          <w:bCs/>
          <w:lang w:val="ru-RU"/>
        </w:rPr>
        <w:t>шийка</w:t>
      </w:r>
      <w:proofErr w:type="spellEnd"/>
      <w:r w:rsidRPr="00F64189">
        <w:rPr>
          <w:bCs/>
          <w:lang w:val="ru-RU"/>
        </w:rPr>
        <w:t xml:space="preserve"> е </w:t>
      </w:r>
      <w:proofErr w:type="spellStart"/>
      <w:r w:rsidRPr="00F64189">
        <w:rPr>
          <w:bCs/>
          <w:lang w:val="ru-RU"/>
        </w:rPr>
        <w:t>определян</w:t>
      </w:r>
      <w:proofErr w:type="spellEnd"/>
      <w:r w:rsidRPr="00F64189">
        <w:rPr>
          <w:bCs/>
          <w:lang w:val="ru-RU"/>
        </w:rPr>
        <w:t xml:space="preserve"> </w:t>
      </w:r>
      <w:proofErr w:type="spellStart"/>
      <w:r w:rsidRPr="00F64189">
        <w:rPr>
          <w:bCs/>
          <w:lang w:val="ru-RU"/>
        </w:rPr>
        <w:t>като</w:t>
      </w:r>
      <w:proofErr w:type="spellEnd"/>
      <w:r w:rsidRPr="00F64189">
        <w:rPr>
          <w:bCs/>
          <w:lang w:val="ru-RU"/>
        </w:rPr>
        <w:t xml:space="preserve"> </w:t>
      </w:r>
      <w:r w:rsidRPr="00F64189">
        <w:rPr>
          <w:bCs/>
          <w:color w:val="8496B0" w:themeColor="text2" w:themeTint="99"/>
          <w:u w:val="single"/>
          <w:lang w:val="ru-RU"/>
        </w:rPr>
        <w:t xml:space="preserve">рак на </w:t>
      </w:r>
      <w:proofErr w:type="spellStart"/>
      <w:r w:rsidRPr="00F64189">
        <w:rPr>
          <w:bCs/>
          <w:color w:val="8496B0" w:themeColor="text2" w:themeTint="99"/>
          <w:u w:val="single"/>
          <w:lang w:val="ru-RU"/>
        </w:rPr>
        <w:t>младите</w:t>
      </w:r>
      <w:proofErr w:type="spellEnd"/>
      <w:r w:rsidRPr="00F64189">
        <w:rPr>
          <w:bCs/>
          <w:color w:val="8496B0" w:themeColor="text2" w:themeTint="99"/>
          <w:u w:val="single"/>
          <w:lang w:val="ru-RU"/>
        </w:rPr>
        <w:t xml:space="preserve">, </w:t>
      </w:r>
      <w:proofErr w:type="spellStart"/>
      <w:r w:rsidRPr="00F64189">
        <w:rPr>
          <w:color w:val="8496B0" w:themeColor="text2" w:themeTint="99"/>
          <w:u w:val="single"/>
          <w:lang w:val="ru-RU"/>
        </w:rPr>
        <w:t>защото</w:t>
      </w:r>
      <w:proofErr w:type="spellEnd"/>
      <w:r w:rsidRPr="00F64189">
        <w:rPr>
          <w:color w:val="8496B0" w:themeColor="text2" w:themeTint="99"/>
          <w:u w:val="single"/>
          <w:lang w:val="ru-RU"/>
        </w:rPr>
        <w:t xml:space="preserve"> </w:t>
      </w:r>
      <w:proofErr w:type="spellStart"/>
      <w:r w:rsidRPr="00F64189">
        <w:rPr>
          <w:color w:val="8496B0" w:themeColor="text2" w:themeTint="99"/>
          <w:u w:val="single"/>
          <w:lang w:val="ru-RU"/>
        </w:rPr>
        <w:t>заема</w:t>
      </w:r>
      <w:proofErr w:type="spellEnd"/>
      <w:r w:rsidRPr="00F64189">
        <w:rPr>
          <w:color w:val="8496B0" w:themeColor="text2" w:themeTint="99"/>
          <w:u w:val="single"/>
          <w:lang w:val="ru-RU"/>
        </w:rPr>
        <w:t xml:space="preserve"> </w:t>
      </w:r>
      <w:r>
        <w:rPr>
          <w:bCs/>
          <w:color w:val="8496B0" w:themeColor="text2" w:themeTint="99"/>
          <w:u w:val="single"/>
          <w:lang w:val="ru-RU"/>
        </w:rPr>
        <w:t>2</w:t>
      </w:r>
      <w:r w:rsidRPr="00F64189">
        <w:rPr>
          <w:bCs/>
          <w:color w:val="8496B0" w:themeColor="text2" w:themeTint="99"/>
          <w:u w:val="single"/>
          <w:lang w:val="ru-RU"/>
        </w:rPr>
        <w:t xml:space="preserve"> </w:t>
      </w:r>
      <w:proofErr w:type="spellStart"/>
      <w:r w:rsidRPr="00F64189">
        <w:rPr>
          <w:bCs/>
          <w:color w:val="8496B0" w:themeColor="text2" w:themeTint="99"/>
          <w:u w:val="single"/>
          <w:lang w:val="ru-RU"/>
        </w:rPr>
        <w:t>място</w:t>
      </w:r>
      <w:proofErr w:type="spellEnd"/>
      <w:r w:rsidRPr="00F64189">
        <w:rPr>
          <w:bCs/>
          <w:color w:val="8496B0" w:themeColor="text2" w:themeTint="99"/>
          <w:u w:val="single"/>
          <w:lang w:val="ru-RU"/>
        </w:rPr>
        <w:t xml:space="preserve"> </w:t>
      </w:r>
      <w:r w:rsidRPr="0016488C">
        <w:rPr>
          <w:lang w:val="ru-RU"/>
        </w:rPr>
        <w:t xml:space="preserve">по </w:t>
      </w:r>
      <w:proofErr w:type="spellStart"/>
      <w:r w:rsidRPr="0016488C">
        <w:rPr>
          <w:lang w:val="ru-RU"/>
        </w:rPr>
        <w:t>честота</w:t>
      </w:r>
      <w:proofErr w:type="spellEnd"/>
      <w:r w:rsidRPr="0016488C">
        <w:rPr>
          <w:lang w:val="ru-RU"/>
        </w:rPr>
        <w:t xml:space="preserve"> сред</w:t>
      </w:r>
      <w:r w:rsidRPr="00F64189">
        <w:rPr>
          <w:color w:val="8496B0" w:themeColor="text2" w:themeTint="99"/>
          <w:u w:val="single"/>
          <w:lang w:val="ru-RU"/>
        </w:rPr>
        <w:t xml:space="preserve"> жените на </w:t>
      </w:r>
      <w:proofErr w:type="spellStart"/>
      <w:r w:rsidRPr="00F64189">
        <w:rPr>
          <w:color w:val="8496B0" w:themeColor="text2" w:themeTint="99"/>
          <w:u w:val="single"/>
          <w:lang w:val="ru-RU"/>
        </w:rPr>
        <w:t>възраст</w:t>
      </w:r>
      <w:proofErr w:type="spellEnd"/>
      <w:r w:rsidRPr="00F64189">
        <w:rPr>
          <w:color w:val="8496B0" w:themeColor="text2" w:themeTint="99"/>
          <w:u w:val="single"/>
          <w:lang w:val="ru-RU"/>
        </w:rPr>
        <w:t xml:space="preserve"> </w:t>
      </w:r>
      <w:r w:rsidRPr="00F64189">
        <w:rPr>
          <w:bCs/>
          <w:color w:val="8496B0" w:themeColor="text2" w:themeTint="99"/>
          <w:u w:val="single"/>
          <w:lang w:val="ru-RU"/>
        </w:rPr>
        <w:t>между 15</w:t>
      </w:r>
      <w:r>
        <w:rPr>
          <w:bCs/>
          <w:color w:val="8496B0" w:themeColor="text2" w:themeTint="99"/>
          <w:u w:val="single"/>
          <w:lang w:val="ru-RU"/>
        </w:rPr>
        <w:t>-</w:t>
      </w:r>
      <w:r w:rsidRPr="00F64189">
        <w:rPr>
          <w:bCs/>
          <w:color w:val="8496B0" w:themeColor="text2" w:themeTint="99"/>
          <w:u w:val="single"/>
          <w:lang w:val="ru-RU"/>
        </w:rPr>
        <w:t xml:space="preserve"> 44 </w:t>
      </w:r>
      <w:proofErr w:type="spellStart"/>
      <w:r w:rsidRPr="00F64189">
        <w:rPr>
          <w:bCs/>
          <w:color w:val="8496B0" w:themeColor="text2" w:themeTint="99"/>
          <w:u w:val="single"/>
          <w:lang w:val="ru-RU"/>
        </w:rPr>
        <w:t>години</w:t>
      </w:r>
      <w:proofErr w:type="spellEnd"/>
      <w:r w:rsidRPr="0030224B">
        <w:rPr>
          <w:lang w:val="ru-RU"/>
        </w:rPr>
        <w:t xml:space="preserve">. </w:t>
      </w:r>
      <w:r w:rsidRPr="00D9319E">
        <w:t xml:space="preserve">Човешкият </w:t>
      </w:r>
      <w:proofErr w:type="spellStart"/>
      <w:r w:rsidRPr="00D9319E">
        <w:t>папилома</w:t>
      </w:r>
      <w:proofErr w:type="spellEnd"/>
      <w:r w:rsidRPr="00D9319E">
        <w:t xml:space="preserve"> вирус (ЧПВ) е вторият по честота инфекциозен агент след </w:t>
      </w:r>
      <w:proofErr w:type="spellStart"/>
      <w:r w:rsidRPr="00D9319E">
        <w:t>Хеликобактер</w:t>
      </w:r>
      <w:proofErr w:type="spellEnd"/>
      <w:r w:rsidRPr="00D9319E">
        <w:t xml:space="preserve"> </w:t>
      </w:r>
      <w:proofErr w:type="spellStart"/>
      <w:r w:rsidRPr="00D9319E">
        <w:t>пилори</w:t>
      </w:r>
      <w:proofErr w:type="spellEnd"/>
      <w:r w:rsidRPr="00D9319E">
        <w:t xml:space="preserve">, който причинява рак при човека. В </w:t>
      </w:r>
      <w:proofErr w:type="spellStart"/>
      <w:r w:rsidRPr="00D9319E">
        <w:t>България,ЧПВ</w:t>
      </w:r>
      <w:proofErr w:type="spellEnd"/>
      <w:r w:rsidRPr="00D9319E">
        <w:t xml:space="preserve"> с </w:t>
      </w:r>
      <w:proofErr w:type="spellStart"/>
      <w:r w:rsidRPr="00D9319E">
        <w:t>онкогенен</w:t>
      </w:r>
      <w:proofErr w:type="spellEnd"/>
      <w:r w:rsidRPr="00D9319E">
        <w:t xml:space="preserve"> потенциал се открива при 29.8% от жените между 15 г. и 54 г Гениталната ЧПВ инфекция се приема за най-честата полово-предавана вирусна инфекция, с висока </w:t>
      </w:r>
      <w:proofErr w:type="spellStart"/>
      <w:r w:rsidRPr="00D9319E">
        <w:t>поразеност</w:t>
      </w:r>
      <w:proofErr w:type="spellEnd"/>
      <w:r w:rsidRPr="00D9319E">
        <w:t xml:space="preserve"> сред сексуално активните жени и над 75-80% пожизнен риск от заразяване. На практика, почти всяка жена прекарва една или повече ЧПВ инфекции, обикновено скоро след началото на сексуалния живот, като рискът нараства при по-голям брой партньори. Т.е. рискът от ЧПВ инфекция и свързаните с нея </w:t>
      </w:r>
      <w:proofErr w:type="spellStart"/>
      <w:r w:rsidRPr="00D9319E">
        <w:t>предракови</w:t>
      </w:r>
      <w:proofErr w:type="spellEnd"/>
      <w:r w:rsidRPr="00D9319E">
        <w:t xml:space="preserve"> изменения и РМШ остава реален през целия период на сексуална активност на жената.</w:t>
      </w:r>
    </w:p>
    <w:p w:rsidR="007E6D00" w:rsidRPr="00D9319E" w:rsidRDefault="007E6D00" w:rsidP="007E6D00">
      <w:pPr>
        <w:pStyle w:val="a3"/>
        <w:ind w:left="360"/>
        <w:jc w:val="both"/>
        <w:rPr>
          <w:u w:val="single"/>
        </w:rPr>
      </w:pPr>
      <w:r w:rsidRPr="00D9319E">
        <w:t xml:space="preserve">Смъртността от РМШ в България е близо два пъти по-висока от средната за ЕС и докато средната стойност за ЕС е с тенденция към намаляване в смъртността от РМШ, в България тя е с тенденция към нарастване. Петгодишната </w:t>
      </w:r>
      <w:proofErr w:type="spellStart"/>
      <w:r w:rsidRPr="00D9319E">
        <w:t>преживяемост</w:t>
      </w:r>
      <w:proofErr w:type="spellEnd"/>
      <w:r w:rsidRPr="00D9319E">
        <w:t xml:space="preserve"> в България също е под средната за Европа, 55% при 63% за ЕС. В рамките на Европа България е на трето място по смъртност след Румъния и Молдова.</w:t>
      </w:r>
    </w:p>
    <w:p w:rsidR="007E6D00" w:rsidRDefault="007E6D00" w:rsidP="007E6D00">
      <w:pPr>
        <w:pStyle w:val="a3"/>
        <w:ind w:left="360"/>
        <w:jc w:val="both"/>
        <w:rPr>
          <w:color w:val="8496B0" w:themeColor="text2" w:themeTint="99"/>
          <w:u w:val="single"/>
        </w:rPr>
      </w:pPr>
      <w:r w:rsidRPr="004377A9">
        <w:rPr>
          <w:color w:val="8496B0" w:themeColor="text2" w:themeTint="99"/>
          <w:u w:val="single"/>
        </w:rPr>
        <w:t>Основната/</w:t>
      </w:r>
      <w:proofErr w:type="spellStart"/>
      <w:r w:rsidRPr="0016488C">
        <w:t>стратигическата</w:t>
      </w:r>
      <w:proofErr w:type="spellEnd"/>
      <w:r w:rsidRPr="0016488C">
        <w:t xml:space="preserve"> цел на програмата </w:t>
      </w:r>
      <w:r>
        <w:t xml:space="preserve">е </w:t>
      </w:r>
      <w:r w:rsidRPr="004377A9">
        <w:rPr>
          <w:color w:val="8496B0" w:themeColor="text2" w:themeTint="99"/>
          <w:u w:val="single"/>
        </w:rPr>
        <w:t xml:space="preserve">снижаване на </w:t>
      </w:r>
      <w:proofErr w:type="spellStart"/>
      <w:r w:rsidRPr="004377A9">
        <w:rPr>
          <w:color w:val="8496B0" w:themeColor="text2" w:themeTint="99"/>
          <w:u w:val="single"/>
        </w:rPr>
        <w:t>заболяемостта</w:t>
      </w:r>
      <w:proofErr w:type="spellEnd"/>
      <w:r w:rsidRPr="004377A9">
        <w:rPr>
          <w:color w:val="8496B0" w:themeColor="text2" w:themeTint="99"/>
          <w:u w:val="single"/>
        </w:rPr>
        <w:t xml:space="preserve"> от рак на маточната шийка.</w:t>
      </w:r>
    </w:p>
    <w:p w:rsidR="007E6D00" w:rsidRDefault="007E6D00" w:rsidP="007E6D00">
      <w:pPr>
        <w:pStyle w:val="a3"/>
        <w:ind w:left="360"/>
        <w:jc w:val="both"/>
      </w:pPr>
      <w:r>
        <w:rPr>
          <w:color w:val="8496B0" w:themeColor="text2" w:themeTint="99"/>
          <w:u w:val="single"/>
        </w:rPr>
        <w:t xml:space="preserve">Оперативните </w:t>
      </w:r>
      <w:r w:rsidRPr="0016488C">
        <w:t xml:space="preserve">цели </w:t>
      </w:r>
      <w:r w:rsidRPr="004377A9">
        <w:t xml:space="preserve">от своя страна са свързани с два важни </w:t>
      </w:r>
      <w:r w:rsidRPr="00142A0B">
        <w:t>момента</w:t>
      </w:r>
      <w:r>
        <w:t xml:space="preserve">. </w:t>
      </w:r>
    </w:p>
    <w:p w:rsidR="007E6D00" w:rsidRDefault="007E6D00" w:rsidP="007E6D00">
      <w:pPr>
        <w:pStyle w:val="a3"/>
        <w:numPr>
          <w:ilvl w:val="0"/>
          <w:numId w:val="1"/>
        </w:numPr>
        <w:jc w:val="both"/>
      </w:pPr>
      <w:proofErr w:type="spellStart"/>
      <w:r w:rsidRPr="00142A0B">
        <w:t>осигурване</w:t>
      </w:r>
      <w:proofErr w:type="spellEnd"/>
      <w:r>
        <w:t xml:space="preserve"> на имунизационна защита на момичета между 10 и 13-годишна възраст срещу </w:t>
      </w:r>
      <w:proofErr w:type="spellStart"/>
      <w:r>
        <w:t>онкогенни</w:t>
      </w:r>
      <w:proofErr w:type="spellEnd"/>
      <w:r>
        <w:t xml:space="preserve"> </w:t>
      </w:r>
      <w:proofErr w:type="spellStart"/>
      <w:r>
        <w:t>папиломавирусни</w:t>
      </w:r>
      <w:proofErr w:type="spellEnd"/>
      <w:r>
        <w:t xml:space="preserve"> инфекции, </w:t>
      </w:r>
    </w:p>
    <w:p w:rsidR="007E6D00" w:rsidRDefault="007E6D00" w:rsidP="007E6D00">
      <w:pPr>
        <w:pStyle w:val="a3"/>
        <w:numPr>
          <w:ilvl w:val="0"/>
          <w:numId w:val="1"/>
        </w:numPr>
        <w:jc w:val="both"/>
      </w:pPr>
      <w:r>
        <w:t>и  постигане на добра и широка информираност при родителите на момичета, млади жени и населението за риска от РМШ и начините за предпазване.</w:t>
      </w:r>
    </w:p>
    <w:p w:rsidR="007E6D00" w:rsidRDefault="007E6D00" w:rsidP="007E6D00">
      <w:pPr>
        <w:ind w:left="360"/>
        <w:jc w:val="both"/>
        <w:rPr>
          <w:color w:val="8496B0" w:themeColor="text2" w:themeTint="99"/>
        </w:rPr>
      </w:pPr>
      <w:r>
        <w:t xml:space="preserve">Това определя и </w:t>
      </w:r>
      <w:r w:rsidRPr="00D018B8">
        <w:rPr>
          <w:color w:val="8496B0" w:themeColor="text2" w:themeTint="99"/>
          <w:u w:val="single"/>
        </w:rPr>
        <w:t>целеви</w:t>
      </w:r>
      <w:r>
        <w:rPr>
          <w:color w:val="8496B0" w:themeColor="text2" w:themeTint="99"/>
          <w:u w:val="single"/>
        </w:rPr>
        <w:t>те</w:t>
      </w:r>
      <w:r w:rsidRPr="00D018B8">
        <w:rPr>
          <w:color w:val="8496B0" w:themeColor="text2" w:themeTint="99"/>
          <w:u w:val="single"/>
        </w:rPr>
        <w:t xml:space="preserve"> групи за работа по програмата</w:t>
      </w:r>
      <w:r w:rsidRPr="00D018B8">
        <w:rPr>
          <w:color w:val="8496B0" w:themeColor="text2" w:themeTint="99"/>
        </w:rPr>
        <w:t xml:space="preserve"> </w:t>
      </w:r>
      <w:r>
        <w:rPr>
          <w:color w:val="8496B0" w:themeColor="text2" w:themeTint="99"/>
        </w:rPr>
        <w:t>:</w:t>
      </w:r>
    </w:p>
    <w:p w:rsidR="007E6D00" w:rsidRDefault="007E6D00" w:rsidP="007E6D00">
      <w:pPr>
        <w:pStyle w:val="a3"/>
        <w:numPr>
          <w:ilvl w:val="0"/>
          <w:numId w:val="3"/>
        </w:numPr>
        <w:jc w:val="both"/>
      </w:pPr>
      <w:r>
        <w:t xml:space="preserve">Основна </w:t>
      </w:r>
      <w:r w:rsidRPr="00941D6F">
        <w:rPr>
          <w:color w:val="8496B0" w:themeColor="text2" w:themeTint="99"/>
          <w:u w:val="single"/>
        </w:rPr>
        <w:t>целева група за имунизация</w:t>
      </w:r>
      <w:r w:rsidRPr="00941D6F">
        <w:rPr>
          <w:color w:val="8496B0" w:themeColor="text2" w:themeTint="99"/>
        </w:rPr>
        <w:t xml:space="preserve"> </w:t>
      </w:r>
      <w:r>
        <w:t xml:space="preserve">са </w:t>
      </w:r>
      <w:proofErr w:type="spellStart"/>
      <w:r w:rsidRPr="00330434">
        <w:rPr>
          <w:color w:val="8496B0" w:themeColor="text2" w:themeTint="99"/>
          <w:kern w:val="24"/>
          <w:u w:val="single"/>
          <w:lang w:val="ru-RU"/>
        </w:rPr>
        <w:t>момичета</w:t>
      </w:r>
      <w:proofErr w:type="spellEnd"/>
      <w:r w:rsidRPr="00330434">
        <w:rPr>
          <w:color w:val="8496B0" w:themeColor="text2" w:themeTint="99"/>
          <w:kern w:val="24"/>
          <w:u w:val="single"/>
          <w:lang w:val="ru-RU"/>
        </w:rPr>
        <w:t xml:space="preserve"> </w:t>
      </w:r>
      <w:r w:rsidRPr="00941D6F">
        <w:rPr>
          <w:kern w:val="24"/>
          <w:lang w:val="ru-RU"/>
        </w:rPr>
        <w:t xml:space="preserve">на </w:t>
      </w:r>
      <w:proofErr w:type="spellStart"/>
      <w:r w:rsidRPr="00941D6F">
        <w:rPr>
          <w:kern w:val="24"/>
          <w:lang w:val="ru-RU"/>
        </w:rPr>
        <w:t>възраст</w:t>
      </w:r>
      <w:proofErr w:type="spellEnd"/>
      <w:r w:rsidRPr="00941D6F">
        <w:rPr>
          <w:kern w:val="24"/>
          <w:lang w:val="ru-RU"/>
        </w:rPr>
        <w:t xml:space="preserve"> от</w:t>
      </w:r>
      <w:r w:rsidRPr="00941D6F">
        <w:rPr>
          <w:kern w:val="24"/>
          <w:u w:val="single"/>
          <w:lang w:val="ru-RU"/>
        </w:rPr>
        <w:t xml:space="preserve"> </w:t>
      </w:r>
      <w:r w:rsidRPr="00330434">
        <w:rPr>
          <w:bCs/>
          <w:color w:val="8496B0" w:themeColor="text2" w:themeTint="99"/>
          <w:kern w:val="24"/>
          <w:u w:val="single"/>
          <w:lang w:val="ru-RU"/>
        </w:rPr>
        <w:t xml:space="preserve">10 </w:t>
      </w:r>
      <w:proofErr w:type="spellStart"/>
      <w:r w:rsidRPr="00330434">
        <w:rPr>
          <w:bCs/>
          <w:color w:val="8496B0" w:themeColor="text2" w:themeTint="99"/>
          <w:kern w:val="24"/>
          <w:u w:val="single"/>
          <w:lang w:val="ru-RU"/>
        </w:rPr>
        <w:t>навършени</w:t>
      </w:r>
      <w:proofErr w:type="spellEnd"/>
      <w:r w:rsidRPr="00330434">
        <w:rPr>
          <w:bCs/>
          <w:color w:val="8496B0" w:themeColor="text2" w:themeTint="99"/>
          <w:kern w:val="24"/>
          <w:u w:val="single"/>
          <w:lang w:val="ru-RU"/>
        </w:rPr>
        <w:t xml:space="preserve"> </w:t>
      </w:r>
      <w:proofErr w:type="spellStart"/>
      <w:r w:rsidRPr="00330434">
        <w:rPr>
          <w:bCs/>
          <w:color w:val="8496B0" w:themeColor="text2" w:themeTint="99"/>
          <w:kern w:val="24"/>
          <w:u w:val="single"/>
          <w:lang w:val="ru-RU"/>
        </w:rPr>
        <w:t>години</w:t>
      </w:r>
      <w:proofErr w:type="spellEnd"/>
      <w:r w:rsidRPr="00330434">
        <w:rPr>
          <w:bCs/>
          <w:color w:val="8496B0" w:themeColor="text2" w:themeTint="99"/>
          <w:kern w:val="24"/>
          <w:u w:val="single"/>
          <w:lang w:val="ru-RU"/>
        </w:rPr>
        <w:t xml:space="preserve"> до 13 </w:t>
      </w:r>
      <w:proofErr w:type="spellStart"/>
      <w:r w:rsidRPr="00330434">
        <w:rPr>
          <w:bCs/>
          <w:color w:val="8496B0" w:themeColor="text2" w:themeTint="99"/>
          <w:kern w:val="24"/>
          <w:u w:val="single"/>
          <w:lang w:val="ru-RU"/>
        </w:rPr>
        <w:t>години</w:t>
      </w:r>
      <w:proofErr w:type="spellEnd"/>
      <w:r w:rsidRPr="00330434">
        <w:rPr>
          <w:bCs/>
          <w:color w:val="8496B0" w:themeColor="text2" w:themeTint="99"/>
          <w:kern w:val="24"/>
          <w:u w:val="single"/>
          <w:lang w:val="ru-RU"/>
        </w:rPr>
        <w:t xml:space="preserve"> 11 </w:t>
      </w:r>
      <w:proofErr w:type="spellStart"/>
      <w:r w:rsidRPr="00330434">
        <w:rPr>
          <w:bCs/>
          <w:color w:val="8496B0" w:themeColor="text2" w:themeTint="99"/>
          <w:kern w:val="24"/>
          <w:u w:val="single"/>
          <w:lang w:val="ru-RU"/>
        </w:rPr>
        <w:t>месеца</w:t>
      </w:r>
      <w:proofErr w:type="spellEnd"/>
      <w:r w:rsidRPr="00330434">
        <w:rPr>
          <w:bCs/>
          <w:color w:val="8496B0" w:themeColor="text2" w:themeTint="99"/>
          <w:kern w:val="24"/>
          <w:u w:val="single"/>
          <w:lang w:val="ru-RU"/>
        </w:rPr>
        <w:t xml:space="preserve"> и 29 дни</w:t>
      </w:r>
      <w:r>
        <w:rPr>
          <w:bCs/>
          <w:color w:val="8496B0" w:themeColor="text2" w:themeTint="99"/>
          <w:kern w:val="24"/>
          <w:u w:val="single"/>
          <w:lang w:val="ru-RU"/>
        </w:rPr>
        <w:t>.</w:t>
      </w:r>
      <w:r>
        <w:t xml:space="preserve"> </w:t>
      </w:r>
      <w:r w:rsidRPr="00941D6F">
        <w:t xml:space="preserve">Обхващането на момичетата преди започване на сексуален живот с профилактична имунизация срещу рак на маточната шийка е важен момент за постигне трайно намаляване на честотата на онкологични заболявания, причинени от </w:t>
      </w:r>
      <w:proofErr w:type="spellStart"/>
      <w:r w:rsidRPr="00941D6F">
        <w:t>ваксинални</w:t>
      </w:r>
      <w:proofErr w:type="spellEnd"/>
      <w:r w:rsidRPr="00941D6F">
        <w:t xml:space="preserve"> щамове човешки </w:t>
      </w:r>
      <w:proofErr w:type="spellStart"/>
      <w:r w:rsidRPr="00941D6F">
        <w:t>папилома</w:t>
      </w:r>
      <w:proofErr w:type="spellEnd"/>
      <w:r w:rsidRPr="00941D6F">
        <w:t xml:space="preserve"> вируси сред българското население</w:t>
      </w:r>
      <w:r>
        <w:t xml:space="preserve">. </w:t>
      </w:r>
    </w:p>
    <w:p w:rsidR="007E6D00" w:rsidRPr="00562294" w:rsidRDefault="007E6D00" w:rsidP="007E6D00">
      <w:pPr>
        <w:pStyle w:val="a3"/>
        <w:numPr>
          <w:ilvl w:val="0"/>
          <w:numId w:val="2"/>
        </w:numPr>
        <w:jc w:val="both"/>
      </w:pPr>
      <w:r w:rsidRPr="00941D6F">
        <w:rPr>
          <w:color w:val="8496B0" w:themeColor="text2" w:themeTint="99"/>
          <w:u w:val="single"/>
        </w:rPr>
        <w:t>Целева група за информация</w:t>
      </w:r>
      <w:r w:rsidRPr="00941D6F">
        <w:rPr>
          <w:color w:val="8496B0" w:themeColor="text2" w:themeTint="99"/>
        </w:rPr>
        <w:t xml:space="preserve"> </w:t>
      </w:r>
      <w:r>
        <w:t xml:space="preserve">- </w:t>
      </w:r>
      <w:r w:rsidRPr="00941D6F">
        <w:rPr>
          <w:color w:val="8496B0" w:themeColor="text2" w:themeTint="99"/>
          <w:u w:val="single"/>
        </w:rPr>
        <w:t>Родители,</w:t>
      </w:r>
      <w:r w:rsidRPr="00941D6F">
        <w:rPr>
          <w:color w:val="8496B0" w:themeColor="text2" w:themeTint="99"/>
        </w:rPr>
        <w:t xml:space="preserve"> </w:t>
      </w:r>
      <w:r>
        <w:t xml:space="preserve">млади жени до 25-годишна възраст, </w:t>
      </w:r>
      <w:r w:rsidRPr="00941D6F">
        <w:rPr>
          <w:color w:val="8496B0" w:themeColor="text2" w:themeTint="99"/>
          <w:u w:val="single"/>
        </w:rPr>
        <w:t>медицински специалисти, общественост</w:t>
      </w:r>
      <w:r>
        <w:t xml:space="preserve"> ;</w:t>
      </w:r>
    </w:p>
    <w:p w:rsidR="007E6D00" w:rsidRDefault="007E6D00" w:rsidP="007E6D00">
      <w:pPr>
        <w:pStyle w:val="a3"/>
        <w:ind w:left="360"/>
        <w:jc w:val="both"/>
        <w:rPr>
          <w:kern w:val="24"/>
          <w:lang w:val="ru-RU"/>
        </w:rPr>
      </w:pPr>
      <w:proofErr w:type="spellStart"/>
      <w:r w:rsidRPr="00941D6F">
        <w:rPr>
          <w:kern w:val="24"/>
          <w:lang w:val="ru-RU"/>
        </w:rPr>
        <w:t>Ваксината</w:t>
      </w:r>
      <w:proofErr w:type="spellEnd"/>
      <w:r w:rsidRPr="00941D6F">
        <w:rPr>
          <w:kern w:val="24"/>
          <w:lang w:val="ru-RU"/>
        </w:rPr>
        <w:t xml:space="preserve">, </w:t>
      </w:r>
      <w:proofErr w:type="spellStart"/>
      <w:r w:rsidRPr="00941D6F">
        <w:rPr>
          <w:kern w:val="24"/>
          <w:lang w:val="ru-RU"/>
        </w:rPr>
        <w:t>която</w:t>
      </w:r>
      <w:proofErr w:type="spellEnd"/>
      <w:r w:rsidRPr="00941D6F">
        <w:rPr>
          <w:kern w:val="24"/>
          <w:lang w:val="ru-RU"/>
        </w:rPr>
        <w:t xml:space="preserve"> </w:t>
      </w:r>
      <w:r w:rsidRPr="00BA6218">
        <w:rPr>
          <w:color w:val="000000" w:themeColor="text1"/>
          <w:kern w:val="24"/>
          <w:lang w:val="ru-RU"/>
        </w:rPr>
        <w:t xml:space="preserve">се </w:t>
      </w:r>
      <w:proofErr w:type="spellStart"/>
      <w:r w:rsidRPr="00BA6218">
        <w:rPr>
          <w:color w:val="000000" w:themeColor="text1"/>
          <w:kern w:val="24"/>
          <w:lang w:val="ru-RU"/>
        </w:rPr>
        <w:t>прилага</w:t>
      </w:r>
      <w:proofErr w:type="spellEnd"/>
      <w:r w:rsidRPr="00BA6218">
        <w:rPr>
          <w:color w:val="000000" w:themeColor="text1"/>
          <w:kern w:val="24"/>
          <w:lang w:val="ru-RU"/>
        </w:rPr>
        <w:t xml:space="preserve"> по </w:t>
      </w:r>
      <w:proofErr w:type="spellStart"/>
      <w:r>
        <w:rPr>
          <w:color w:val="000000" w:themeColor="text1"/>
          <w:kern w:val="24"/>
          <w:lang w:val="ru-RU"/>
        </w:rPr>
        <w:t>П</w:t>
      </w:r>
      <w:r w:rsidRPr="00BA6218">
        <w:rPr>
          <w:color w:val="000000" w:themeColor="text1"/>
          <w:kern w:val="24"/>
          <w:lang w:val="ru-RU"/>
        </w:rPr>
        <w:t>рограма</w:t>
      </w:r>
      <w:r>
        <w:rPr>
          <w:color w:val="000000" w:themeColor="text1"/>
          <w:kern w:val="24"/>
          <w:lang w:val="ru-RU"/>
        </w:rPr>
        <w:t>та</w:t>
      </w:r>
      <w:proofErr w:type="spellEnd"/>
      <w:r w:rsidRPr="00BA6218">
        <w:rPr>
          <w:color w:val="000000" w:themeColor="text1"/>
          <w:kern w:val="24"/>
          <w:lang w:val="ru-RU"/>
        </w:rPr>
        <w:t xml:space="preserve"> е </w:t>
      </w:r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G a r d a s i </w:t>
      </w:r>
      <w:proofErr w:type="gramStart"/>
      <w:r w:rsidRPr="00E559A1">
        <w:rPr>
          <w:bCs/>
          <w:color w:val="8496B0" w:themeColor="text2" w:themeTint="99"/>
          <w:kern w:val="24"/>
          <w:u w:val="single"/>
          <w:lang w:val="ru-RU"/>
        </w:rPr>
        <w:t>l  9</w:t>
      </w:r>
      <w:proofErr w:type="gramEnd"/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 </w:t>
      </w:r>
      <w:r w:rsidRPr="00DA6927">
        <w:rPr>
          <w:bCs/>
          <w:color w:val="8496B0" w:themeColor="text2" w:themeTint="99"/>
          <w:kern w:val="24"/>
          <w:lang w:val="ru-RU"/>
        </w:rPr>
        <w:t xml:space="preserve">- </w:t>
      </w:r>
      <w:r w:rsidRPr="00941D6F">
        <w:rPr>
          <w:color w:val="8496B0" w:themeColor="text2" w:themeTint="99"/>
          <w:kern w:val="24"/>
          <w:u w:val="single"/>
          <w:lang w:val="ru-RU"/>
        </w:rPr>
        <w:t xml:space="preserve">рекомбинантна </w:t>
      </w:r>
      <w:proofErr w:type="spellStart"/>
      <w:r w:rsidRPr="00941D6F">
        <w:rPr>
          <w:bCs/>
          <w:color w:val="8496B0" w:themeColor="text2" w:themeTint="99"/>
          <w:kern w:val="24"/>
          <w:u w:val="single"/>
          <w:lang w:val="ru-RU"/>
        </w:rPr>
        <w:t>ваксина</w:t>
      </w:r>
      <w:proofErr w:type="spellEnd"/>
      <w:r w:rsidRPr="00941D6F">
        <w:rPr>
          <w:bCs/>
          <w:color w:val="8496B0" w:themeColor="text2" w:themeTint="99"/>
          <w:kern w:val="24"/>
          <w:u w:val="single"/>
          <w:lang w:val="ru-RU"/>
        </w:rPr>
        <w:t xml:space="preserve"> </w:t>
      </w:r>
      <w:proofErr w:type="spellStart"/>
      <w:r w:rsidRPr="00941D6F">
        <w:rPr>
          <w:bCs/>
          <w:color w:val="8496B0" w:themeColor="text2" w:themeTint="99"/>
          <w:kern w:val="24"/>
          <w:u w:val="single"/>
          <w:lang w:val="ru-RU"/>
        </w:rPr>
        <w:t>срещу</w:t>
      </w:r>
      <w:proofErr w:type="spellEnd"/>
      <w:r w:rsidRPr="00941D6F">
        <w:rPr>
          <w:bCs/>
          <w:color w:val="8496B0" w:themeColor="text2" w:themeTint="99"/>
          <w:kern w:val="24"/>
          <w:u w:val="single"/>
          <w:lang w:val="ru-RU"/>
        </w:rPr>
        <w:t xml:space="preserve"> 9 типа HPV,</w:t>
      </w:r>
      <w:r w:rsidRPr="00E559A1">
        <w:rPr>
          <w:bCs/>
          <w:color w:val="000000" w:themeColor="text1"/>
          <w:kern w:val="24"/>
          <w:lang w:val="ru-RU"/>
        </w:rPr>
        <w:t xml:space="preserve">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които</w:t>
      </w:r>
      <w:proofErr w:type="spellEnd"/>
      <w:r w:rsidRPr="00E559A1">
        <w:rPr>
          <w:bCs/>
          <w:color w:val="000000" w:themeColor="text1"/>
          <w:kern w:val="24"/>
          <w:lang w:val="ru-RU"/>
        </w:rPr>
        <w:t xml:space="preserve">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са</w:t>
      </w:r>
      <w:proofErr w:type="spellEnd"/>
      <w:r w:rsidRPr="00E559A1">
        <w:rPr>
          <w:bCs/>
          <w:color w:val="000000" w:themeColor="text1"/>
          <w:kern w:val="24"/>
          <w:lang w:val="ru-RU"/>
        </w:rPr>
        <w:t xml:space="preserve">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най</w:t>
      </w:r>
      <w:proofErr w:type="spellEnd"/>
      <w:r w:rsidRPr="00E559A1">
        <w:rPr>
          <w:bCs/>
          <w:color w:val="000000" w:themeColor="text1"/>
          <w:kern w:val="24"/>
          <w:lang w:val="ru-RU"/>
        </w:rPr>
        <w:t xml:space="preserve">-честите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причинители</w:t>
      </w:r>
      <w:proofErr w:type="spellEnd"/>
      <w:r w:rsidRPr="00E559A1">
        <w:rPr>
          <w:bCs/>
          <w:color w:val="000000" w:themeColor="text1"/>
          <w:kern w:val="24"/>
          <w:lang w:val="ru-RU"/>
        </w:rPr>
        <w:t xml:space="preserve"> на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ракови</w:t>
      </w:r>
      <w:proofErr w:type="spellEnd"/>
      <w:r w:rsidRPr="00E559A1">
        <w:rPr>
          <w:bCs/>
          <w:color w:val="000000" w:themeColor="text1"/>
          <w:kern w:val="24"/>
          <w:lang w:val="ru-RU"/>
        </w:rPr>
        <w:t xml:space="preserve">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заболявания</w:t>
      </w:r>
      <w:proofErr w:type="spellEnd"/>
      <w:r w:rsidRPr="00E559A1">
        <w:rPr>
          <w:bCs/>
          <w:color w:val="000000" w:themeColor="text1"/>
          <w:kern w:val="24"/>
          <w:lang w:val="ru-RU"/>
        </w:rPr>
        <w:t xml:space="preserve"> и </w:t>
      </w:r>
      <w:proofErr w:type="spellStart"/>
      <w:r w:rsidRPr="00E559A1">
        <w:rPr>
          <w:bCs/>
          <w:color w:val="000000" w:themeColor="text1"/>
          <w:kern w:val="24"/>
          <w:lang w:val="ru-RU"/>
        </w:rPr>
        <w:t>брадавици</w:t>
      </w:r>
      <w:proofErr w:type="spellEnd"/>
      <w:r>
        <w:rPr>
          <w:b/>
          <w:bCs/>
          <w:color w:val="000000" w:themeColor="text1"/>
          <w:kern w:val="24"/>
          <w:lang w:val="ru-RU"/>
        </w:rPr>
        <w:t>/</w:t>
      </w:r>
      <w:r w:rsidRPr="00BA6218">
        <w:rPr>
          <w:color w:val="000000" w:themeColor="text1"/>
          <w:kern w:val="24"/>
          <w:lang w:val="ru-RU"/>
        </w:rPr>
        <w:t xml:space="preserve"> </w:t>
      </w:r>
      <w:proofErr w:type="spellStart"/>
      <w:r w:rsidRPr="00E559A1">
        <w:rPr>
          <w:color w:val="000000" w:themeColor="text1"/>
          <w:kern w:val="24"/>
          <w:sz w:val="20"/>
          <w:szCs w:val="20"/>
          <w:lang w:val="ru-RU"/>
        </w:rPr>
        <w:t>типове</w:t>
      </w:r>
      <w:proofErr w:type="spellEnd"/>
      <w:r w:rsidRPr="00E559A1">
        <w:rPr>
          <w:color w:val="000000" w:themeColor="text1"/>
          <w:kern w:val="24"/>
          <w:sz w:val="20"/>
          <w:szCs w:val="20"/>
          <w:lang w:val="ru-RU"/>
        </w:rPr>
        <w:t xml:space="preserve"> 6, 11, 16, 18, 31, 33, 45, 52 и 58</w:t>
      </w:r>
      <w:r>
        <w:rPr>
          <w:color w:val="000000" w:themeColor="text1"/>
          <w:kern w:val="24"/>
          <w:lang w:val="ru-RU"/>
        </w:rPr>
        <w:t>/</w:t>
      </w:r>
      <w:r w:rsidRPr="00BA6218">
        <w:rPr>
          <w:color w:val="000000" w:themeColor="text1"/>
          <w:kern w:val="24"/>
          <w:lang w:val="ru-RU"/>
        </w:rPr>
        <w:t xml:space="preserve">. </w:t>
      </w:r>
      <w:proofErr w:type="spellStart"/>
      <w:r>
        <w:rPr>
          <w:color w:val="000000" w:themeColor="text1"/>
          <w:kern w:val="24"/>
          <w:lang w:val="ru-RU"/>
        </w:rPr>
        <w:t>Тя</w:t>
      </w:r>
      <w:proofErr w:type="spellEnd"/>
      <w:r>
        <w:rPr>
          <w:color w:val="000000" w:themeColor="text1"/>
          <w:kern w:val="24"/>
          <w:lang w:val="ru-RU"/>
        </w:rPr>
        <w:t xml:space="preserve"> </w:t>
      </w:r>
      <w:r>
        <w:t xml:space="preserve">осигурява дълготрайна защита - запазване на високо ниво на </w:t>
      </w:r>
      <w:proofErr w:type="spellStart"/>
      <w:r>
        <w:t>протективните</w:t>
      </w:r>
      <w:proofErr w:type="spellEnd"/>
      <w:r>
        <w:t xml:space="preserve"> </w:t>
      </w:r>
      <w:proofErr w:type="spellStart"/>
      <w:proofErr w:type="gramStart"/>
      <w:r>
        <w:t>антитела.З</w:t>
      </w:r>
      <w:proofErr w:type="spellEnd"/>
      <w:r w:rsidRPr="00BA6218">
        <w:rPr>
          <w:color w:val="000000" w:themeColor="text1"/>
          <w:kern w:val="24"/>
          <w:lang w:val="ru-RU"/>
        </w:rPr>
        <w:t>а</w:t>
      </w:r>
      <w:proofErr w:type="gramEnd"/>
      <w:r w:rsidRPr="00BA6218">
        <w:rPr>
          <w:color w:val="000000" w:themeColor="text1"/>
          <w:kern w:val="24"/>
          <w:lang w:val="ru-RU"/>
        </w:rPr>
        <w:t xml:space="preserve"> </w:t>
      </w:r>
      <w:proofErr w:type="spellStart"/>
      <w:r w:rsidRPr="00BA6218">
        <w:rPr>
          <w:color w:val="000000" w:themeColor="text1"/>
          <w:kern w:val="24"/>
          <w:lang w:val="ru-RU"/>
        </w:rPr>
        <w:t>изграждане</w:t>
      </w:r>
      <w:proofErr w:type="spellEnd"/>
      <w:r w:rsidRPr="00BA6218">
        <w:rPr>
          <w:color w:val="000000" w:themeColor="text1"/>
          <w:kern w:val="24"/>
          <w:lang w:val="ru-RU"/>
        </w:rPr>
        <w:t xml:space="preserve"> на </w:t>
      </w:r>
      <w:proofErr w:type="spellStart"/>
      <w:r w:rsidRPr="00330434">
        <w:rPr>
          <w:kern w:val="24"/>
          <w:lang w:val="ru-RU"/>
        </w:rPr>
        <w:t>ефективна</w:t>
      </w:r>
      <w:proofErr w:type="spellEnd"/>
      <w:r w:rsidRPr="00330434">
        <w:rPr>
          <w:kern w:val="24"/>
          <w:lang w:val="ru-RU"/>
        </w:rPr>
        <w:t xml:space="preserve"> защита</w:t>
      </w:r>
      <w:r w:rsidRPr="00330434">
        <w:rPr>
          <w:b/>
          <w:kern w:val="24"/>
          <w:lang w:val="ru-RU"/>
        </w:rPr>
        <w:t xml:space="preserve"> </w:t>
      </w:r>
      <w:r w:rsidRPr="00330434">
        <w:rPr>
          <w:kern w:val="24"/>
          <w:lang w:val="ru-RU"/>
        </w:rPr>
        <w:t xml:space="preserve">е </w:t>
      </w:r>
      <w:r w:rsidRPr="00E559A1">
        <w:rPr>
          <w:color w:val="8496B0" w:themeColor="text2" w:themeTint="99"/>
          <w:kern w:val="24"/>
          <w:u w:val="single"/>
          <w:lang w:val="ru-RU"/>
        </w:rPr>
        <w:t xml:space="preserve">необходимо да се поставят </w:t>
      </w:r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2 </w:t>
      </w:r>
      <w:proofErr w:type="spellStart"/>
      <w:r w:rsidRPr="00E559A1">
        <w:rPr>
          <w:bCs/>
          <w:color w:val="8496B0" w:themeColor="text2" w:themeTint="99"/>
          <w:kern w:val="24"/>
          <w:u w:val="single"/>
          <w:lang w:val="ru-RU"/>
        </w:rPr>
        <w:t>дози</w:t>
      </w:r>
      <w:proofErr w:type="spellEnd"/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 </w:t>
      </w:r>
      <w:r w:rsidRPr="00E559A1">
        <w:rPr>
          <w:color w:val="8496B0" w:themeColor="text2" w:themeTint="99"/>
          <w:kern w:val="24"/>
          <w:u w:val="single"/>
          <w:lang w:val="ru-RU"/>
        </w:rPr>
        <w:t xml:space="preserve">от </w:t>
      </w:r>
      <w:proofErr w:type="spellStart"/>
      <w:r>
        <w:rPr>
          <w:color w:val="8496B0" w:themeColor="text2" w:themeTint="99"/>
          <w:kern w:val="24"/>
          <w:u w:val="single"/>
          <w:lang w:val="ru-RU"/>
        </w:rPr>
        <w:t>нея</w:t>
      </w:r>
      <w:proofErr w:type="spellEnd"/>
      <w:r w:rsidRPr="00E559A1">
        <w:rPr>
          <w:color w:val="8496B0" w:themeColor="text2" w:themeTint="99"/>
          <w:kern w:val="24"/>
          <w:u w:val="single"/>
          <w:lang w:val="ru-RU"/>
        </w:rPr>
        <w:t xml:space="preserve"> с </w:t>
      </w:r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интервал между </w:t>
      </w:r>
      <w:proofErr w:type="spellStart"/>
      <w:r w:rsidRPr="00E559A1">
        <w:rPr>
          <w:bCs/>
          <w:color w:val="8496B0" w:themeColor="text2" w:themeTint="99"/>
          <w:kern w:val="24"/>
          <w:u w:val="single"/>
          <w:lang w:val="ru-RU"/>
        </w:rPr>
        <w:t>приемите</w:t>
      </w:r>
      <w:proofErr w:type="spellEnd"/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 от </w:t>
      </w:r>
      <w:proofErr w:type="spellStart"/>
      <w:r w:rsidRPr="00E559A1">
        <w:rPr>
          <w:bCs/>
          <w:color w:val="8496B0" w:themeColor="text2" w:themeTint="99"/>
          <w:kern w:val="24"/>
          <w:u w:val="single"/>
          <w:lang w:val="ru-RU"/>
        </w:rPr>
        <w:t>поне</w:t>
      </w:r>
      <w:proofErr w:type="spellEnd"/>
      <w:r w:rsidRPr="00E559A1">
        <w:rPr>
          <w:bCs/>
          <w:color w:val="8496B0" w:themeColor="text2" w:themeTint="99"/>
          <w:kern w:val="24"/>
          <w:u w:val="single"/>
          <w:lang w:val="ru-RU"/>
        </w:rPr>
        <w:t xml:space="preserve"> 6 </w:t>
      </w:r>
      <w:proofErr w:type="spellStart"/>
      <w:r w:rsidRPr="00E559A1">
        <w:rPr>
          <w:bCs/>
          <w:color w:val="8496B0" w:themeColor="text2" w:themeTint="99"/>
          <w:kern w:val="24"/>
          <w:u w:val="single"/>
          <w:lang w:val="ru-RU"/>
        </w:rPr>
        <w:t>месеца</w:t>
      </w:r>
      <w:proofErr w:type="spellEnd"/>
      <w:r w:rsidRPr="00BA6218">
        <w:rPr>
          <w:color w:val="000000" w:themeColor="text1"/>
          <w:kern w:val="24"/>
          <w:lang w:val="ru-RU"/>
        </w:rPr>
        <w:t xml:space="preserve">. </w:t>
      </w:r>
      <w:proofErr w:type="spellStart"/>
      <w:r>
        <w:rPr>
          <w:color w:val="000000" w:themeColor="text1"/>
          <w:kern w:val="24"/>
          <w:lang w:val="ru-RU"/>
        </w:rPr>
        <w:t>Тя</w:t>
      </w:r>
      <w:proofErr w:type="spellEnd"/>
      <w:r>
        <w:rPr>
          <w:color w:val="000000" w:themeColor="text1"/>
          <w:kern w:val="24"/>
          <w:lang w:val="ru-RU"/>
        </w:rPr>
        <w:t xml:space="preserve"> </w:t>
      </w:r>
      <w:r w:rsidRPr="00941D6F">
        <w:rPr>
          <w:color w:val="000000" w:themeColor="text1"/>
          <w:kern w:val="24"/>
          <w:lang w:val="ru-RU"/>
        </w:rPr>
        <w:t>е</w:t>
      </w:r>
      <w:r w:rsidRPr="00941D6F">
        <w:rPr>
          <w:b/>
          <w:color w:val="000000" w:themeColor="text1"/>
          <w:kern w:val="24"/>
          <w:lang w:val="ru-RU"/>
        </w:rPr>
        <w:t xml:space="preserve"> </w:t>
      </w:r>
      <w:proofErr w:type="spellStart"/>
      <w:r w:rsidRPr="00941D6F">
        <w:rPr>
          <w:color w:val="8496B0" w:themeColor="text2" w:themeTint="99"/>
          <w:kern w:val="24"/>
          <w:u w:val="single"/>
          <w:lang w:val="ru-RU"/>
        </w:rPr>
        <w:t>безплатна</w:t>
      </w:r>
      <w:proofErr w:type="spellEnd"/>
      <w:r w:rsidRPr="00941D6F">
        <w:rPr>
          <w:color w:val="8496B0" w:themeColor="text2" w:themeTint="99"/>
          <w:kern w:val="24"/>
          <w:u w:val="single"/>
          <w:lang w:val="ru-RU"/>
        </w:rPr>
        <w:t xml:space="preserve"> и се </w:t>
      </w:r>
      <w:proofErr w:type="spellStart"/>
      <w:r w:rsidRPr="00941D6F">
        <w:rPr>
          <w:color w:val="8496B0" w:themeColor="text2" w:themeTint="99"/>
          <w:kern w:val="24"/>
          <w:u w:val="single"/>
          <w:lang w:val="ru-RU"/>
        </w:rPr>
        <w:t>прилага</w:t>
      </w:r>
      <w:proofErr w:type="spellEnd"/>
      <w:r w:rsidRPr="00941D6F">
        <w:rPr>
          <w:b/>
          <w:color w:val="8496B0" w:themeColor="text2" w:themeTint="99"/>
          <w:kern w:val="24"/>
          <w:lang w:val="ru-RU"/>
        </w:rPr>
        <w:t xml:space="preserve"> </w:t>
      </w:r>
      <w:r w:rsidRPr="00941D6F">
        <w:rPr>
          <w:kern w:val="24"/>
          <w:lang w:val="ru-RU"/>
        </w:rPr>
        <w:t xml:space="preserve">при </w:t>
      </w:r>
      <w:proofErr w:type="spellStart"/>
      <w:r w:rsidRPr="00941D6F">
        <w:rPr>
          <w:kern w:val="24"/>
          <w:lang w:val="ru-RU"/>
        </w:rPr>
        <w:t>общопрактиващия</w:t>
      </w:r>
      <w:proofErr w:type="spellEnd"/>
      <w:r w:rsidRPr="00941D6F">
        <w:rPr>
          <w:kern w:val="24"/>
          <w:lang w:val="ru-RU"/>
        </w:rPr>
        <w:t xml:space="preserve"> </w:t>
      </w:r>
      <w:proofErr w:type="spellStart"/>
      <w:proofErr w:type="gramStart"/>
      <w:r w:rsidRPr="00941D6F">
        <w:rPr>
          <w:kern w:val="24"/>
          <w:lang w:val="ru-RU"/>
        </w:rPr>
        <w:t>лекар.Финансирана</w:t>
      </w:r>
      <w:proofErr w:type="spellEnd"/>
      <w:proofErr w:type="gramEnd"/>
      <w:r w:rsidRPr="00941D6F">
        <w:rPr>
          <w:kern w:val="24"/>
          <w:lang w:val="ru-RU"/>
        </w:rPr>
        <w:t xml:space="preserve"> е с </w:t>
      </w:r>
      <w:proofErr w:type="spellStart"/>
      <w:r w:rsidRPr="00941D6F">
        <w:rPr>
          <w:kern w:val="24"/>
          <w:lang w:val="ru-RU"/>
        </w:rPr>
        <w:lastRenderedPageBreak/>
        <w:t>публични</w:t>
      </w:r>
      <w:proofErr w:type="spellEnd"/>
      <w:r w:rsidRPr="00941D6F">
        <w:rPr>
          <w:kern w:val="24"/>
          <w:lang w:val="ru-RU"/>
        </w:rPr>
        <w:t xml:space="preserve"> средства от МЗ и се </w:t>
      </w:r>
      <w:proofErr w:type="spellStart"/>
      <w:r w:rsidRPr="00941D6F">
        <w:rPr>
          <w:kern w:val="24"/>
          <w:lang w:val="ru-RU"/>
        </w:rPr>
        <w:t>осигурява</w:t>
      </w:r>
      <w:proofErr w:type="spellEnd"/>
      <w:r w:rsidRPr="00941D6F">
        <w:rPr>
          <w:kern w:val="24"/>
          <w:lang w:val="ru-RU"/>
        </w:rPr>
        <w:t xml:space="preserve"> чрез НЗОК и </w:t>
      </w:r>
      <w:proofErr w:type="spellStart"/>
      <w:r w:rsidRPr="00941D6F">
        <w:rPr>
          <w:kern w:val="24"/>
          <w:lang w:val="ru-RU"/>
        </w:rPr>
        <w:t>съответните</w:t>
      </w:r>
      <w:proofErr w:type="spellEnd"/>
      <w:r w:rsidRPr="00941D6F">
        <w:rPr>
          <w:kern w:val="24"/>
          <w:lang w:val="ru-RU"/>
        </w:rPr>
        <w:t xml:space="preserve"> </w:t>
      </w:r>
      <w:proofErr w:type="spellStart"/>
      <w:r w:rsidRPr="00941D6F">
        <w:rPr>
          <w:kern w:val="24"/>
          <w:lang w:val="ru-RU"/>
        </w:rPr>
        <w:t>фармацевтични</w:t>
      </w:r>
      <w:proofErr w:type="spellEnd"/>
      <w:r w:rsidRPr="00941D6F">
        <w:rPr>
          <w:kern w:val="24"/>
          <w:lang w:val="ru-RU"/>
        </w:rPr>
        <w:t xml:space="preserve"> </w:t>
      </w:r>
      <w:proofErr w:type="spellStart"/>
      <w:r w:rsidRPr="00941D6F">
        <w:rPr>
          <w:kern w:val="24"/>
          <w:lang w:val="ru-RU"/>
        </w:rPr>
        <w:t>доставчици</w:t>
      </w:r>
      <w:proofErr w:type="spellEnd"/>
      <w:r w:rsidRPr="00941D6F">
        <w:rPr>
          <w:kern w:val="24"/>
          <w:lang w:val="ru-RU"/>
        </w:rPr>
        <w:t xml:space="preserve">. </w:t>
      </w:r>
    </w:p>
    <w:p w:rsidR="007E6D00" w:rsidRDefault="007E6D00" w:rsidP="007E6D00">
      <w:pPr>
        <w:jc w:val="both"/>
      </w:pPr>
      <w:r>
        <w:t xml:space="preserve">     </w:t>
      </w:r>
      <w:r w:rsidRPr="00FB7443">
        <w:rPr>
          <w:color w:val="8496B0" w:themeColor="text2" w:themeTint="99"/>
          <w:u w:val="single"/>
        </w:rPr>
        <w:t>Изпълнители на програмата</w:t>
      </w:r>
      <w:r w:rsidRPr="00FB7443">
        <w:rPr>
          <w:color w:val="8496B0" w:themeColor="text2" w:themeTint="99"/>
        </w:rPr>
        <w:t xml:space="preserve"> </w:t>
      </w:r>
      <w:r>
        <w:t>са :</w:t>
      </w:r>
    </w:p>
    <w:p w:rsidR="007E6D00" w:rsidRPr="00FB7443" w:rsidRDefault="007E6D00" w:rsidP="007E6D00">
      <w:pPr>
        <w:pStyle w:val="a3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7443">
        <w:rPr>
          <w:color w:val="8496B0" w:themeColor="text2" w:themeTint="99"/>
          <w:u w:val="single"/>
        </w:rPr>
        <w:t>Преки изпълнители</w:t>
      </w:r>
      <w:r w:rsidRPr="00FB7443">
        <w:rPr>
          <w:color w:val="8496B0" w:themeColor="text2" w:themeTint="99"/>
        </w:rPr>
        <w:t xml:space="preserve"> </w:t>
      </w:r>
      <w:r>
        <w:t xml:space="preserve">на медицинските дейности, както и на дейности по здравно информиране са </w:t>
      </w:r>
      <w:proofErr w:type="spellStart"/>
      <w:r w:rsidRPr="00FB7443">
        <w:rPr>
          <w:color w:val="8496B0" w:themeColor="text2" w:themeTint="99"/>
          <w:u w:val="single"/>
        </w:rPr>
        <w:t>общопрактикуващте</w:t>
      </w:r>
      <w:proofErr w:type="spellEnd"/>
      <w:r w:rsidRPr="00FB7443">
        <w:rPr>
          <w:color w:val="8496B0" w:themeColor="text2" w:themeTint="99"/>
          <w:u w:val="single"/>
        </w:rPr>
        <w:t xml:space="preserve"> лекари</w:t>
      </w:r>
      <w:r>
        <w:t xml:space="preserve"> </w:t>
      </w:r>
      <w:r w:rsidRPr="00FB7443">
        <w:rPr>
          <w:i/>
          <w:sz w:val="22"/>
          <w:szCs w:val="22"/>
        </w:rPr>
        <w:t xml:space="preserve">(за лицата и родителите от техния пациентски списък). </w:t>
      </w:r>
    </w:p>
    <w:p w:rsidR="007E6D00" w:rsidRDefault="007E6D00" w:rsidP="007E6D00">
      <w:pPr>
        <w:pStyle w:val="a3"/>
        <w:numPr>
          <w:ilvl w:val="0"/>
          <w:numId w:val="2"/>
        </w:numPr>
        <w:jc w:val="both"/>
      </w:pPr>
      <w:r w:rsidRPr="00FB7443">
        <w:t xml:space="preserve">С помощни функции </w:t>
      </w:r>
      <w:r>
        <w:rPr>
          <w:color w:val="8496B0" w:themeColor="text2" w:themeTint="99"/>
          <w:u w:val="single"/>
        </w:rPr>
        <w:t>з</w:t>
      </w:r>
      <w:r w:rsidRPr="00FB7443">
        <w:rPr>
          <w:color w:val="8496B0" w:themeColor="text2" w:themeTint="99"/>
          <w:u w:val="single"/>
        </w:rPr>
        <w:t>а дейностите по промоция и здравно информиране</w:t>
      </w:r>
      <w:r w:rsidRPr="00FB7443">
        <w:rPr>
          <w:color w:val="8496B0" w:themeColor="text2" w:themeTint="99"/>
        </w:rPr>
        <w:t xml:space="preserve"> </w:t>
      </w:r>
      <w:r>
        <w:t xml:space="preserve">участват педиатри, </w:t>
      </w:r>
      <w:proofErr w:type="spellStart"/>
      <w:r>
        <w:t>акушергинеколози</w:t>
      </w:r>
      <w:proofErr w:type="spellEnd"/>
      <w:r>
        <w:t xml:space="preserve">, онколози, регионалните здравни инспекции, здравни </w:t>
      </w:r>
      <w:proofErr w:type="spellStart"/>
      <w:r>
        <w:t>медиатори</w:t>
      </w:r>
      <w:proofErr w:type="spellEnd"/>
      <w:r>
        <w:t xml:space="preserve"> и неправителствени организации</w:t>
      </w:r>
    </w:p>
    <w:p w:rsidR="007E6D00" w:rsidRPr="0016488C" w:rsidRDefault="007E6D00" w:rsidP="007E6D00">
      <w:pPr>
        <w:pStyle w:val="a3"/>
        <w:numPr>
          <w:ilvl w:val="0"/>
          <w:numId w:val="2"/>
        </w:numPr>
        <w:jc w:val="both"/>
      </w:pPr>
      <w:r w:rsidRPr="00FB7443">
        <w:rPr>
          <w:color w:val="8496B0" w:themeColor="text2" w:themeTint="99"/>
          <w:u w:val="single"/>
        </w:rPr>
        <w:t>Министерството на образованието и науката</w:t>
      </w:r>
      <w:r w:rsidRPr="00FB7443">
        <w:rPr>
          <w:color w:val="8496B0" w:themeColor="text2" w:themeTint="99"/>
        </w:rPr>
        <w:t xml:space="preserve"> </w:t>
      </w:r>
      <w:r>
        <w:t xml:space="preserve"> съдейства чрез регионалните инспекторати по образование за провеждане на фокусно </w:t>
      </w:r>
      <w:r w:rsidRPr="00FB7443">
        <w:rPr>
          <w:color w:val="8496B0" w:themeColor="text2" w:themeTint="99"/>
          <w:u w:val="single"/>
        </w:rPr>
        <w:t xml:space="preserve">информационно обучение </w:t>
      </w:r>
      <w:r w:rsidRPr="0016488C">
        <w:t>по настоящата програма сред учителите и родителите.</w:t>
      </w:r>
    </w:p>
    <w:p w:rsidR="007E6D00" w:rsidRDefault="007E6D00" w:rsidP="007E6D00">
      <w:pPr>
        <w:ind w:left="360"/>
        <w:jc w:val="both"/>
      </w:pPr>
      <w:r>
        <w:t xml:space="preserve"> </w:t>
      </w:r>
      <w:r w:rsidRPr="0016488C">
        <w:rPr>
          <w:color w:val="8496B0" w:themeColor="text2" w:themeTint="99"/>
          <w:u w:val="single"/>
        </w:rPr>
        <w:t>Контрола, както и финансирането на програмата</w:t>
      </w:r>
      <w:r w:rsidRPr="0016488C">
        <w:rPr>
          <w:color w:val="8496B0" w:themeColor="text2" w:themeTint="99"/>
        </w:rPr>
        <w:t xml:space="preserve"> </w:t>
      </w:r>
      <w:r>
        <w:t xml:space="preserve">се осъществява се от следните институции: </w:t>
      </w:r>
    </w:p>
    <w:p w:rsidR="007E6D00" w:rsidRDefault="007E6D00" w:rsidP="007E6D00">
      <w:pPr>
        <w:pStyle w:val="a3"/>
        <w:numPr>
          <w:ilvl w:val="0"/>
          <w:numId w:val="4"/>
        </w:numPr>
        <w:jc w:val="both"/>
      </w:pPr>
      <w:r>
        <w:t xml:space="preserve">Министерство на здравеопазването. </w:t>
      </w:r>
    </w:p>
    <w:p w:rsidR="007E6D00" w:rsidRDefault="007E6D00" w:rsidP="007E6D00">
      <w:pPr>
        <w:pStyle w:val="a3"/>
        <w:numPr>
          <w:ilvl w:val="0"/>
          <w:numId w:val="4"/>
        </w:numPr>
        <w:jc w:val="both"/>
      </w:pPr>
      <w:r>
        <w:t xml:space="preserve">Национална здравноосигурителна каса. </w:t>
      </w:r>
    </w:p>
    <w:p w:rsidR="007E6D00" w:rsidRDefault="007E6D00" w:rsidP="007E6D00">
      <w:pPr>
        <w:pStyle w:val="a3"/>
        <w:numPr>
          <w:ilvl w:val="0"/>
          <w:numId w:val="4"/>
        </w:numPr>
        <w:jc w:val="both"/>
      </w:pPr>
      <w:r>
        <w:t>Национален координационен съвет по първична профилактика на РМШ</w:t>
      </w:r>
    </w:p>
    <w:p w:rsidR="007E6D00" w:rsidRPr="00AC4798" w:rsidRDefault="007E6D00" w:rsidP="007E6D00">
      <w:pPr>
        <w:pStyle w:val="a3"/>
        <w:numPr>
          <w:ilvl w:val="0"/>
          <w:numId w:val="4"/>
        </w:numPr>
        <w:jc w:val="both"/>
      </w:pPr>
      <w:r>
        <w:t>И Национален координатор и регионални координатори по програмата.</w:t>
      </w:r>
    </w:p>
    <w:p w:rsidR="007E6D00" w:rsidRDefault="007E6D00" w:rsidP="007E6D00">
      <w:pPr>
        <w:jc w:val="both"/>
      </w:pPr>
    </w:p>
    <w:p w:rsidR="007E6D00" w:rsidRPr="0074692D" w:rsidRDefault="007E6D00" w:rsidP="007E6D00">
      <w:pPr>
        <w:jc w:val="both"/>
        <w:rPr>
          <w:bCs/>
          <w:kern w:val="24"/>
          <w:lang w:val="ru-RU"/>
        </w:rPr>
      </w:pPr>
      <w:r>
        <w:t xml:space="preserve">    </w:t>
      </w:r>
      <w:r w:rsidRPr="00352332">
        <w:t>На този етап от страна на РЗИ-Враца на ОПЛ</w:t>
      </w:r>
      <w:r>
        <w:t xml:space="preserve"> в областта</w:t>
      </w:r>
      <w:r w:rsidRPr="00352332">
        <w:t xml:space="preserve"> са предоставени информационни писма във </w:t>
      </w:r>
      <w:r w:rsidRPr="00D34DC3">
        <w:t xml:space="preserve">връзка с </w:t>
      </w:r>
      <w:r w:rsidRPr="0074692D">
        <w:t xml:space="preserve">новостите на Програмата и приложението на ваксината </w:t>
      </w:r>
      <w:r w:rsidRPr="0074692D">
        <w:rPr>
          <w:bCs/>
          <w:kern w:val="24"/>
          <w:lang w:val="ru-RU"/>
        </w:rPr>
        <w:t xml:space="preserve">G a r d a s i l  9. </w:t>
      </w:r>
    </w:p>
    <w:p w:rsidR="007E6D00" w:rsidRPr="00477167" w:rsidRDefault="007E6D00" w:rsidP="007E6D00">
      <w:pPr>
        <w:jc w:val="both"/>
        <w:rPr>
          <w:bCs/>
          <w:lang w:eastAsia="en-US"/>
        </w:rPr>
      </w:pPr>
      <w:r w:rsidRPr="0074692D">
        <w:rPr>
          <w:bCs/>
          <w:kern w:val="24"/>
          <w:lang w:val="ru-RU"/>
        </w:rPr>
        <w:t>По наши статистически</w:t>
      </w:r>
      <w:r>
        <w:rPr>
          <w:bCs/>
          <w:kern w:val="24"/>
          <w:lang w:val="ru-RU"/>
        </w:rPr>
        <w:t xml:space="preserve"> </w:t>
      </w:r>
      <w:proofErr w:type="spellStart"/>
      <w:r>
        <w:rPr>
          <w:bCs/>
          <w:kern w:val="24"/>
          <w:lang w:val="ru-RU"/>
        </w:rPr>
        <w:t>данни</w:t>
      </w:r>
      <w:proofErr w:type="spellEnd"/>
      <w:r w:rsidRPr="0074692D">
        <w:rPr>
          <w:bCs/>
          <w:kern w:val="24"/>
          <w:lang w:val="ru-RU"/>
        </w:rPr>
        <w:t xml:space="preserve">, </w:t>
      </w:r>
      <w:r w:rsidRPr="00352332">
        <w:rPr>
          <w:bCs/>
          <w:lang w:eastAsia="en-US"/>
        </w:rPr>
        <w:t>съгласно индивидуалните отчети на ОПЛ</w:t>
      </w:r>
      <w:r w:rsidRPr="0074692D">
        <w:rPr>
          <w:bCs/>
          <w:lang w:eastAsia="en-US"/>
        </w:rPr>
        <w:t xml:space="preserve">, </w:t>
      </w:r>
      <w:r w:rsidRPr="00477167">
        <w:rPr>
          <w:bCs/>
          <w:lang w:eastAsia="en-US"/>
        </w:rPr>
        <w:t>о</w:t>
      </w:r>
      <w:r w:rsidRPr="00352332">
        <w:rPr>
          <w:bCs/>
          <w:lang w:eastAsia="en-US"/>
        </w:rPr>
        <w:t xml:space="preserve">бхватът </w:t>
      </w:r>
      <w:r w:rsidRPr="0074692D">
        <w:rPr>
          <w:bCs/>
          <w:color w:val="8496B0" w:themeColor="text2" w:themeTint="99"/>
          <w:u w:val="single"/>
          <w:lang w:eastAsia="en-US"/>
        </w:rPr>
        <w:t xml:space="preserve">по брой приложени дози </w:t>
      </w:r>
      <w:r w:rsidRPr="00352332">
        <w:rPr>
          <w:bCs/>
          <w:color w:val="8496B0" w:themeColor="text2" w:themeTint="99"/>
          <w:u w:val="single"/>
          <w:lang w:eastAsia="en-US"/>
        </w:rPr>
        <w:t xml:space="preserve">на подлежащите </w:t>
      </w:r>
      <w:r w:rsidRPr="00352332">
        <w:rPr>
          <w:bCs/>
          <w:lang w:eastAsia="en-US"/>
        </w:rPr>
        <w:t xml:space="preserve">с препоръчителната имунизация с ваксина против </w:t>
      </w:r>
      <w:r w:rsidRPr="00477167">
        <w:rPr>
          <w:bCs/>
          <w:lang w:eastAsia="en-US"/>
        </w:rPr>
        <w:t xml:space="preserve">човешкия </w:t>
      </w:r>
      <w:proofErr w:type="spellStart"/>
      <w:r w:rsidRPr="00477167">
        <w:rPr>
          <w:bCs/>
          <w:lang w:eastAsia="en-US"/>
        </w:rPr>
        <w:t>папилома</w:t>
      </w:r>
      <w:proofErr w:type="spellEnd"/>
      <w:r w:rsidRPr="00477167">
        <w:rPr>
          <w:bCs/>
          <w:lang w:eastAsia="en-US"/>
        </w:rPr>
        <w:t xml:space="preserve"> </w:t>
      </w:r>
      <w:proofErr w:type="gramStart"/>
      <w:r w:rsidRPr="00477167">
        <w:rPr>
          <w:bCs/>
          <w:lang w:eastAsia="en-US"/>
        </w:rPr>
        <w:t>вирус  е</w:t>
      </w:r>
      <w:proofErr w:type="gramEnd"/>
      <w:r w:rsidRPr="00477167">
        <w:rPr>
          <w:bCs/>
          <w:lang w:eastAsia="en-US"/>
        </w:rPr>
        <w:t xml:space="preserve"> </w:t>
      </w:r>
      <w:r>
        <w:rPr>
          <w:bCs/>
          <w:lang w:eastAsia="en-US"/>
        </w:rPr>
        <w:t>както следва:</w:t>
      </w:r>
    </w:p>
    <w:p w:rsidR="007E6D00" w:rsidRPr="00477167" w:rsidRDefault="007E6D00" w:rsidP="007E6D00">
      <w:pPr>
        <w:pStyle w:val="a3"/>
        <w:numPr>
          <w:ilvl w:val="0"/>
          <w:numId w:val="5"/>
        </w:numPr>
        <w:jc w:val="both"/>
        <w:rPr>
          <w:bCs/>
          <w:color w:val="8496B0" w:themeColor="text2" w:themeTint="99"/>
          <w:lang w:eastAsia="en-US"/>
        </w:rPr>
      </w:pPr>
      <w:r w:rsidRPr="00477167">
        <w:rPr>
          <w:bCs/>
          <w:color w:val="8496B0" w:themeColor="text2" w:themeTint="99"/>
        </w:rPr>
        <w:t>за</w:t>
      </w:r>
      <w:r w:rsidRPr="00477167">
        <w:rPr>
          <w:bCs/>
          <w:color w:val="8496B0" w:themeColor="text2" w:themeTint="99"/>
          <w:lang w:val="ru-RU"/>
        </w:rPr>
        <w:t xml:space="preserve"> </w:t>
      </w:r>
      <w:r w:rsidRPr="00477167">
        <w:rPr>
          <w:bCs/>
          <w:color w:val="8496B0" w:themeColor="text2" w:themeTint="99"/>
        </w:rPr>
        <w:t xml:space="preserve"> първо полугодие на </w:t>
      </w:r>
      <w:r w:rsidRPr="00477167">
        <w:rPr>
          <w:bCs/>
          <w:color w:val="8496B0" w:themeColor="text2" w:themeTint="99"/>
          <w:lang w:val="ru-RU"/>
        </w:rPr>
        <w:t>20</w:t>
      </w:r>
      <w:r w:rsidRPr="00477167">
        <w:rPr>
          <w:bCs/>
          <w:color w:val="8496B0" w:themeColor="text2" w:themeTint="99"/>
        </w:rPr>
        <w:t>23г.</w:t>
      </w:r>
      <w:r w:rsidRPr="00477167">
        <w:rPr>
          <w:bCs/>
          <w:color w:val="8496B0" w:themeColor="text2" w:themeTint="99"/>
          <w:lang w:val="ru-RU"/>
        </w:rPr>
        <w:t xml:space="preserve"> </w:t>
      </w:r>
      <w:r w:rsidRPr="00477167">
        <w:rPr>
          <w:bCs/>
          <w:color w:val="8496B0" w:themeColor="text2" w:themeTint="99"/>
        </w:rPr>
        <w:t xml:space="preserve">е 21  </w:t>
      </w:r>
    </w:p>
    <w:p w:rsidR="007E6D00" w:rsidRPr="00477167" w:rsidRDefault="007E6D00" w:rsidP="007E6D00">
      <w:pPr>
        <w:pStyle w:val="a3"/>
        <w:numPr>
          <w:ilvl w:val="0"/>
          <w:numId w:val="5"/>
        </w:numPr>
        <w:jc w:val="both"/>
        <w:rPr>
          <w:bCs/>
          <w:color w:val="8496B0" w:themeColor="text2" w:themeTint="99"/>
          <w:lang w:eastAsia="en-US"/>
        </w:rPr>
      </w:pPr>
      <w:r w:rsidRPr="00477167">
        <w:rPr>
          <w:bCs/>
          <w:color w:val="8496B0" w:themeColor="text2" w:themeTint="99"/>
          <w:lang w:eastAsia="en-US"/>
        </w:rPr>
        <w:t xml:space="preserve">за 2022 г. -28 дози  </w:t>
      </w:r>
    </w:p>
    <w:p w:rsidR="007E6D00" w:rsidRPr="00477167" w:rsidRDefault="007E6D00" w:rsidP="007E6D00">
      <w:pPr>
        <w:pStyle w:val="a3"/>
        <w:numPr>
          <w:ilvl w:val="0"/>
          <w:numId w:val="5"/>
        </w:numPr>
        <w:jc w:val="both"/>
        <w:rPr>
          <w:bCs/>
          <w:color w:val="8496B0" w:themeColor="text2" w:themeTint="99"/>
          <w:lang w:eastAsia="en-US"/>
        </w:rPr>
      </w:pPr>
      <w:r w:rsidRPr="00477167">
        <w:rPr>
          <w:bCs/>
          <w:color w:val="8496B0" w:themeColor="text2" w:themeTint="99"/>
          <w:lang w:eastAsia="en-US"/>
        </w:rPr>
        <w:t xml:space="preserve">за  2021г.- 105  дози </w:t>
      </w:r>
    </w:p>
    <w:p w:rsidR="007E6D00" w:rsidRPr="00477167" w:rsidRDefault="007E6D00" w:rsidP="007E6D00">
      <w:pPr>
        <w:pStyle w:val="a3"/>
        <w:numPr>
          <w:ilvl w:val="0"/>
          <w:numId w:val="5"/>
        </w:numPr>
        <w:jc w:val="both"/>
        <w:rPr>
          <w:bCs/>
          <w:color w:val="8496B0" w:themeColor="text2" w:themeTint="99"/>
          <w:lang w:eastAsia="en-US"/>
        </w:rPr>
      </w:pPr>
      <w:r w:rsidRPr="00477167">
        <w:rPr>
          <w:bCs/>
          <w:color w:val="8496B0" w:themeColor="text2" w:themeTint="99"/>
          <w:lang w:eastAsia="en-US"/>
        </w:rPr>
        <w:t xml:space="preserve">за 2020г. – 20 дози </w:t>
      </w:r>
    </w:p>
    <w:p w:rsidR="007E6D00" w:rsidRPr="00477167" w:rsidRDefault="007E6D00" w:rsidP="007E6D00">
      <w:pPr>
        <w:pStyle w:val="a3"/>
        <w:numPr>
          <w:ilvl w:val="0"/>
          <w:numId w:val="5"/>
        </w:numPr>
        <w:jc w:val="both"/>
        <w:rPr>
          <w:bCs/>
          <w:color w:val="8496B0" w:themeColor="text2" w:themeTint="99"/>
          <w:lang w:eastAsia="en-US"/>
        </w:rPr>
      </w:pPr>
      <w:r w:rsidRPr="00477167">
        <w:rPr>
          <w:bCs/>
          <w:color w:val="8496B0" w:themeColor="text2" w:themeTint="99"/>
          <w:lang w:eastAsia="en-US"/>
        </w:rPr>
        <w:t xml:space="preserve">за 2019 г.-  32 дози </w:t>
      </w:r>
    </w:p>
    <w:p w:rsidR="007E6D00" w:rsidRPr="00477167" w:rsidRDefault="007E6D00" w:rsidP="007E6D00">
      <w:pPr>
        <w:jc w:val="both"/>
        <w:rPr>
          <w:bCs/>
          <w:color w:val="8496B0" w:themeColor="text2" w:themeTint="99"/>
          <w:sz w:val="22"/>
          <w:szCs w:val="22"/>
          <w:u w:val="single"/>
          <w:lang w:eastAsia="en-US"/>
        </w:rPr>
      </w:pPr>
      <w:r w:rsidRPr="00477167">
        <w:rPr>
          <w:bCs/>
          <w:color w:val="8496B0" w:themeColor="text2" w:themeTint="99"/>
          <w:sz w:val="22"/>
          <w:szCs w:val="22"/>
          <w:u w:val="single"/>
          <w:lang w:eastAsia="en-US"/>
        </w:rPr>
        <w:t>Оценкат</w:t>
      </w:r>
      <w:r w:rsidRPr="00477167">
        <w:rPr>
          <w:bCs/>
          <w:color w:val="8496B0" w:themeColor="text2" w:themeTint="99"/>
          <w:sz w:val="22"/>
          <w:szCs w:val="22"/>
          <w:lang w:eastAsia="en-US"/>
        </w:rPr>
        <w:t>а</w:t>
      </w:r>
      <w:r w:rsidRPr="00477167">
        <w:rPr>
          <w:bCs/>
          <w:sz w:val="22"/>
          <w:szCs w:val="22"/>
          <w:lang w:eastAsia="en-US"/>
        </w:rPr>
        <w:t xml:space="preserve"> на ситуацията за нашата област </w:t>
      </w:r>
      <w:r w:rsidRPr="00477167">
        <w:rPr>
          <w:bCs/>
          <w:color w:val="8496B0" w:themeColor="text2" w:themeTint="99"/>
          <w:sz w:val="22"/>
          <w:szCs w:val="22"/>
          <w:u w:val="single"/>
          <w:lang w:eastAsia="en-US"/>
        </w:rPr>
        <w:t>е незадоволителна</w:t>
      </w:r>
      <w:r w:rsidRPr="00477167">
        <w:rPr>
          <w:bCs/>
          <w:color w:val="8496B0" w:themeColor="text2" w:themeTint="99"/>
          <w:sz w:val="22"/>
          <w:szCs w:val="22"/>
          <w:lang w:eastAsia="en-US"/>
        </w:rPr>
        <w:t xml:space="preserve"> </w:t>
      </w:r>
      <w:r w:rsidRPr="00477167">
        <w:rPr>
          <w:bCs/>
          <w:sz w:val="22"/>
          <w:szCs w:val="22"/>
          <w:lang w:eastAsia="en-US"/>
        </w:rPr>
        <w:t xml:space="preserve">и затова е </w:t>
      </w:r>
      <w:r w:rsidRPr="00477167">
        <w:rPr>
          <w:bCs/>
          <w:color w:val="8496B0" w:themeColor="text2" w:themeTint="99"/>
          <w:sz w:val="22"/>
          <w:szCs w:val="22"/>
          <w:u w:val="single"/>
          <w:lang w:eastAsia="en-US"/>
        </w:rPr>
        <w:t xml:space="preserve">от изключителна важност при всеки контакт </w:t>
      </w:r>
      <w:r w:rsidRPr="00477167">
        <w:rPr>
          <w:bCs/>
          <w:sz w:val="22"/>
          <w:szCs w:val="22"/>
          <w:lang w:eastAsia="en-US"/>
        </w:rPr>
        <w:t xml:space="preserve">с родители на </w:t>
      </w:r>
      <w:r w:rsidRPr="00477167">
        <w:t>момичета между 10 и 13-годишна</w:t>
      </w:r>
      <w:r w:rsidRPr="00477167">
        <w:rPr>
          <w:u w:val="single"/>
        </w:rPr>
        <w:t xml:space="preserve"> </w:t>
      </w:r>
      <w:r w:rsidRPr="00477167">
        <w:rPr>
          <w:color w:val="8496B0" w:themeColor="text2" w:themeTint="99"/>
          <w:u w:val="single"/>
        </w:rPr>
        <w:t>да се раз</w:t>
      </w:r>
      <w:r>
        <w:rPr>
          <w:color w:val="8496B0" w:themeColor="text2" w:themeTint="99"/>
          <w:u w:val="single"/>
        </w:rPr>
        <w:t>я</w:t>
      </w:r>
      <w:r w:rsidRPr="00477167">
        <w:rPr>
          <w:color w:val="8496B0" w:themeColor="text2" w:themeTint="99"/>
          <w:u w:val="single"/>
        </w:rPr>
        <w:t xml:space="preserve">снява необходимостта и значението </w:t>
      </w:r>
      <w:r w:rsidRPr="00F15A7D">
        <w:t xml:space="preserve">на </w:t>
      </w:r>
      <w:proofErr w:type="spellStart"/>
      <w:r>
        <w:t>имунопрофилактиката</w:t>
      </w:r>
      <w:proofErr w:type="spellEnd"/>
      <w:r>
        <w:t xml:space="preserve"> на </w:t>
      </w:r>
      <w:r w:rsidRPr="00F15A7D">
        <w:rPr>
          <w:color w:val="8496B0" w:themeColor="text2" w:themeTint="99"/>
          <w:u w:val="single"/>
        </w:rPr>
        <w:t>рака на маточната шийка.</w:t>
      </w:r>
    </w:p>
    <w:p w:rsidR="00280A1F" w:rsidRDefault="00280A1F"/>
    <w:sectPr w:rsidR="0028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81EC3"/>
    <w:multiLevelType w:val="hybridMultilevel"/>
    <w:tmpl w:val="F134EDCE"/>
    <w:lvl w:ilvl="0" w:tplc="365CD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2C0C"/>
    <w:multiLevelType w:val="hybridMultilevel"/>
    <w:tmpl w:val="C1648C84"/>
    <w:lvl w:ilvl="0" w:tplc="365CD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B16E3"/>
    <w:multiLevelType w:val="hybridMultilevel"/>
    <w:tmpl w:val="68D04A02"/>
    <w:lvl w:ilvl="0" w:tplc="365CD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4307"/>
    <w:multiLevelType w:val="hybridMultilevel"/>
    <w:tmpl w:val="142E6CD2"/>
    <w:lvl w:ilvl="0" w:tplc="365CD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7006"/>
    <w:multiLevelType w:val="hybridMultilevel"/>
    <w:tmpl w:val="BCF0EB22"/>
    <w:lvl w:ilvl="0" w:tplc="365CD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546A" w:themeColor="text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0"/>
    <w:rsid w:val="00280A1F"/>
    <w:rsid w:val="007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00BA"/>
  <w15:chartTrackingRefBased/>
  <w15:docId w15:val="{1F25502E-09B5-4E75-A3FF-CF4EDC3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ividinova</dc:creator>
  <cp:keywords/>
  <dc:description/>
  <cp:lastModifiedBy>ividinova</cp:lastModifiedBy>
  <cp:revision>1</cp:revision>
  <dcterms:created xsi:type="dcterms:W3CDTF">2023-11-30T13:26:00Z</dcterms:created>
  <dcterms:modified xsi:type="dcterms:W3CDTF">2023-11-30T13:28:00Z</dcterms:modified>
</cp:coreProperties>
</file>