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charts/colors1.xml" ContentType="application/vnd.ms-office.chartcolorstyle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theme/themeOverride3.xml" ContentType="application/vnd.openxmlformats-officedocument.themeOverride+xml"/>
  <Override PartName="/word/theme/themeOverride2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hart3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037" w:rsidRDefault="00DD7037" w:rsidP="00DD7037">
      <w:pPr>
        <w:spacing w:after="13" w:line="268" w:lineRule="auto"/>
        <w:ind w:left="78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lang w:val="ru-RU" w:eastAsia="en-GB"/>
        </w:rPr>
      </w:pPr>
    </w:p>
    <w:p w:rsidR="00DD7037" w:rsidRDefault="00DD7037" w:rsidP="00DD7037">
      <w:pPr>
        <w:spacing w:after="13" w:line="268" w:lineRule="auto"/>
        <w:ind w:left="78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lang w:val="ru-RU" w:eastAsia="en-GB"/>
        </w:rPr>
      </w:pPr>
    </w:p>
    <w:p w:rsidR="00DD7037" w:rsidRDefault="00DD7037" w:rsidP="00DD7037">
      <w:pPr>
        <w:spacing w:after="13" w:line="268" w:lineRule="auto"/>
        <w:ind w:left="78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lang w:val="ru-RU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60"/>
          <w:szCs w:val="60"/>
          <w:lang w:val="ru-RU" w:eastAsia="en-GB"/>
        </w:rPr>
        <w:t>Г О Д И Ш Е Н   О Т Ч Е Т</w:t>
      </w:r>
    </w:p>
    <w:p w:rsidR="00DD7037" w:rsidRPr="00DD7037" w:rsidRDefault="00DD7037" w:rsidP="00DD7037">
      <w:pPr>
        <w:spacing w:after="13" w:line="268" w:lineRule="auto"/>
        <w:ind w:left="78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</w:rPr>
        <w:t xml:space="preserve">ЗА  ДЕЙНОСТТА  </w:t>
      </w:r>
    </w:p>
    <w:p w:rsidR="00DD7037" w:rsidRPr="00DD7037" w:rsidRDefault="00DD7037" w:rsidP="00DD7037">
      <w:pPr>
        <w:spacing w:after="13" w:line="268" w:lineRule="auto"/>
        <w:ind w:left="78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</w:rPr>
        <w:t>НА</w:t>
      </w:r>
    </w:p>
    <w:p w:rsidR="00DD7037" w:rsidRPr="00DD7037" w:rsidRDefault="00DD7037" w:rsidP="00DD7037">
      <w:pPr>
        <w:spacing w:after="13" w:line="268" w:lineRule="auto"/>
        <w:ind w:left="78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РЕГИОНАЛНА  ЗДРАВНА ИНСПЕКЦИЯ   </w:t>
      </w:r>
    </w:p>
    <w:p w:rsidR="00DD7037" w:rsidRPr="00DD7037" w:rsidRDefault="00DD7037" w:rsidP="00DD7037">
      <w:pPr>
        <w:spacing w:after="13" w:line="268" w:lineRule="auto"/>
        <w:ind w:left="78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ВРАЦА</w:t>
      </w:r>
    </w:p>
    <w:p w:rsidR="00DD7037" w:rsidRPr="00DD7037" w:rsidRDefault="00DD7037" w:rsidP="00DD7037">
      <w:pPr>
        <w:spacing w:after="13" w:line="268" w:lineRule="auto"/>
        <w:ind w:left="78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ru-RU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 2023 г.</w:t>
      </w:r>
    </w:p>
    <w:p w:rsidR="00DD7037" w:rsidRPr="00DD7037" w:rsidRDefault="00DD7037" w:rsidP="00DD7037">
      <w:pPr>
        <w:spacing w:after="13" w:line="268" w:lineRule="auto"/>
        <w:ind w:left="78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ru-RU" w:eastAsia="en-GB"/>
        </w:rPr>
      </w:pPr>
    </w:p>
    <w:p w:rsidR="00DD7037" w:rsidRPr="00DD7037" w:rsidRDefault="00DD7037" w:rsidP="00DD7037">
      <w:pPr>
        <w:spacing w:after="0" w:line="259" w:lineRule="auto"/>
        <w:ind w:right="431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right="431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right="431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right="431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i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right="431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i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right="431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i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right="431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i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14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29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right="498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bg-BG" w:eastAsia="en-GB"/>
        </w:rPr>
        <w:t>февруари</w:t>
      </w: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en-GB" w:eastAsia="en-GB"/>
        </w:rPr>
        <w:t xml:space="preserve"> 202</w:t>
      </w: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bg-BG" w:eastAsia="en-GB"/>
        </w:rPr>
        <w:t>4</w:t>
      </w: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en-GB" w:eastAsia="en-GB"/>
        </w:rPr>
        <w:t xml:space="preserve"> г., гр. Враца 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8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68" w:firstLine="70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lastRenderedPageBreak/>
        <w:t xml:space="preserve">Регионална здравна инспекция – Враца (РЗИ-Враца) е създадена с ПМС №1/ 06.01.2011г. за структурни промени в системата на здравеопазването.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РЗИ-Враца е юридическо лице на бюджетна издръжка, второстепенен разпоредител с бюджет към министъра на здравеопазването със седалище гр. Враца, ул.„Черни Дрин“№2.  </w:t>
      </w:r>
    </w:p>
    <w:p w:rsidR="00DD7037" w:rsidRPr="00DD7037" w:rsidRDefault="00DD7037" w:rsidP="00DD7037">
      <w:pPr>
        <w:spacing w:after="13" w:line="268" w:lineRule="auto"/>
        <w:ind w:left="68" w:right="569" w:firstLine="70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Дейността на инспекцията е нормативно определена в Закон за здравето и Устройствен правилник на РЗИ и следва държавната здравна политика на територията на област Враца, включвайки: 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Държавен здравен контрол;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Контрол върху регистрацията и здравната дейност, осъществявана от лечебните и здравните заведения;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Проверка относно спазването на изискванията по чл.40, ал.4, и чл.47, ал.4 от Закона за лечебните заведения;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Планиране, организиране, ръководство и контрол на медицинската експертиза;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Промоция на здравето и интегрирана профилактика на болестите;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Събиране, регистриране, обработване, съхраняване, анализ и предоставяне на здравна информация за нуждите на националната система за здравеопазване;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Мониторинг на факторите на жизнената среда и на дейностите със значение за здравето на населението;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Анализи, оценки и прогнози за здравно-демографските процеси на регионално ниво;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Лабораторни анализи и изпитвания;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Разработване и изпълнение на регионални здравни програми и проекти;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Координация и изпълнение на национални и международни здравни програми и проекти;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Методическа, консултативна и експертна помощ;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Проверки по сигнали на граждани, свързани с опазването на общественото здраве;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Планиране и организиране на здравните дейности при бедствия, аварии и катастрофи и изготвяне на военновременен план на за територията на областта. </w:t>
      </w:r>
    </w:p>
    <w:p w:rsidR="00DD7037" w:rsidRPr="00DD7037" w:rsidRDefault="00DD7037" w:rsidP="00DD7037">
      <w:pPr>
        <w:numPr>
          <w:ilvl w:val="0"/>
          <w:numId w:val="9"/>
        </w:numPr>
        <w:spacing w:after="13" w:line="26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Проучване на потребностите от медицински и немедицински специалисти с висше образование.  </w:t>
      </w:r>
    </w:p>
    <w:p w:rsidR="00DD7037" w:rsidRPr="00DD7037" w:rsidRDefault="00DD7037" w:rsidP="00DD7037">
      <w:pPr>
        <w:spacing w:after="17" w:line="259" w:lineRule="auto"/>
        <w:ind w:left="18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През 2023 г. РЗИ-Враца работи за постигане на следните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основни цели: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67"/>
        </w:numPr>
        <w:spacing w:after="0" w:line="240" w:lineRule="auto"/>
        <w:ind w:right="1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Организиране и ефективно осъществяване на държавната здравна политика в областта на общественото здравеопазване на територията на област Враца.</w:t>
      </w:r>
    </w:p>
    <w:p w:rsidR="00DD7037" w:rsidRPr="00DD7037" w:rsidRDefault="00DD7037" w:rsidP="00671CEA">
      <w:pPr>
        <w:numPr>
          <w:ilvl w:val="0"/>
          <w:numId w:val="67"/>
        </w:numPr>
        <w:spacing w:after="0" w:line="240" w:lineRule="auto"/>
        <w:ind w:right="1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Опазване здравето на населението в страната чрез промоция на здраве, профилактика на болестите и държавен здравен контрол.</w:t>
      </w:r>
    </w:p>
    <w:p w:rsidR="00DD7037" w:rsidRPr="00DD7037" w:rsidRDefault="00DD7037" w:rsidP="00671CEA">
      <w:pPr>
        <w:numPr>
          <w:ilvl w:val="0"/>
          <w:numId w:val="67"/>
        </w:numPr>
        <w:spacing w:after="0" w:line="240" w:lineRule="auto"/>
        <w:ind w:right="1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Ограничаване на заболяемостта и смъртността от инфекциозни заболявания чрез подобряване ефективността на епидемиологичния надзор, профилактиката и контрола на заразните болести и прилагане на противоепидемични и изолационно-ограничителни 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мерки спрямо болни и контактни лица, както и чрез повишаване на имунизационния обхват.</w:t>
      </w:r>
    </w:p>
    <w:p w:rsidR="00DD7037" w:rsidRPr="00DD7037" w:rsidRDefault="00DD7037" w:rsidP="00671CEA">
      <w:pPr>
        <w:numPr>
          <w:ilvl w:val="0"/>
          <w:numId w:val="67"/>
        </w:numPr>
        <w:spacing w:after="0" w:line="240" w:lineRule="auto"/>
        <w:ind w:right="1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Намаляване риска за здравето на човека и повишаване качеството на живот чрез повишаване ефективността на държавния здравен контрол и достигане високо ниво на съответствие с националните и европейските изисквания на обектите с обществено предназначение, продуктите, стоките и дейностите със значение за здравето на човека, и факторите на жизнената среда.</w:t>
      </w:r>
    </w:p>
    <w:p w:rsidR="00DD7037" w:rsidRPr="00DD7037" w:rsidRDefault="00DD7037" w:rsidP="00DD7037">
      <w:pPr>
        <w:spacing w:after="0" w:line="240" w:lineRule="auto"/>
        <w:ind w:left="14" w:right="1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Специфични цели</w:t>
      </w:r>
    </w:p>
    <w:p w:rsidR="00DD7037" w:rsidRPr="00DD7037" w:rsidRDefault="00DD7037" w:rsidP="00DD7037">
      <w:pPr>
        <w:spacing w:after="0" w:line="240" w:lineRule="auto"/>
        <w:ind w:left="14" w:right="1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Прилагане на интердисциплинарен подход при изпълнение на политиките за промоция на здравето и профилактика на болестите на междуинституционално равнище при водеща и координираща роля на Министерството на здравеопазването (МЗ) чрез регионалните здравни инспекции (РЗИ) и активно включване на професионални и неправителствени организации, сдружения, медии и др.</w:t>
      </w:r>
    </w:p>
    <w:p w:rsidR="00DD7037" w:rsidRPr="00DD7037" w:rsidRDefault="00DD7037" w:rsidP="00DD7037">
      <w:pPr>
        <w:spacing w:after="0" w:line="240" w:lineRule="auto"/>
        <w:ind w:right="1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</w:t>
      </w:r>
      <w:r w:rsidRPr="00DD7037">
        <w:rPr>
          <w:rFonts w:ascii="Times New Roman" w:eastAsia="Calibri" w:hAnsi="Times New Roman" w:cs="Times New Roman"/>
          <w:b/>
          <w:sz w:val="24"/>
          <w:szCs w:val="24"/>
          <w:lang w:val="bg-BG"/>
        </w:rPr>
        <w:t>В областта на промоция на здравето и превенция на болестите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: Прилагане на интегрирани модули за интервенция за намаляване факторите на риска (поведенчески, на жизнената среда) при различните възрастови и професионални групи и др. чрез използване на различни стратегии за координиране на дейностите на специалистите.</w:t>
      </w:r>
    </w:p>
    <w:p w:rsidR="00DD7037" w:rsidRPr="00DD7037" w:rsidRDefault="00DD7037" w:rsidP="00DD7037">
      <w:pPr>
        <w:spacing w:after="160" w:line="259" w:lineRule="auto"/>
        <w:ind w:right="1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b/>
          <w:sz w:val="24"/>
          <w:szCs w:val="24"/>
          <w:lang w:val="bg-BG"/>
        </w:rPr>
        <w:t>Б. В областта на надзора на заразните болести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: Опазване на здравето на гражданите от заразни болести чрез поддържане на ефективен епидемиологичен надзор, профилактика и контрол на заразните болести.</w:t>
      </w:r>
    </w:p>
    <w:p w:rsidR="00DD7037" w:rsidRPr="00DD7037" w:rsidRDefault="00DD7037" w:rsidP="00DD7037">
      <w:pPr>
        <w:spacing w:after="160" w:line="259" w:lineRule="auto"/>
        <w:ind w:left="14" w:right="1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b/>
          <w:sz w:val="24"/>
          <w:szCs w:val="24"/>
          <w:lang w:val="bg-BG"/>
        </w:rPr>
        <w:t>В. В областта на държавния здравен контрол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: Опазване на общественото здраве чрез поддържане и подобряване на ефективността на държавния здравен контрол на обектите с обществено предназначение, продуктите и стоките и дейностите със значение за здравето на човека и факторите на жизнената среда, и усъвършенстване на системите за мониторинг на факторите на жизнената среда (шум, йонизиращи и нейонизиращи лъчения, питейни води, води за къпане, минерални води и др.)</w:t>
      </w:r>
    </w:p>
    <w:p w:rsidR="00DD7037" w:rsidRPr="00DD7037" w:rsidRDefault="00DD7037" w:rsidP="00DD7037">
      <w:pPr>
        <w:spacing w:after="0" w:line="259" w:lineRule="auto"/>
        <w:ind w:right="441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786" w:hanging="10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val="bg-BG" w:eastAsia="bg-BG"/>
        </w:rPr>
        <w:t>Географска характеристика на област Враца.</w:t>
      </w:r>
    </w:p>
    <w:p w:rsidR="00DD7037" w:rsidRPr="00DD7037" w:rsidRDefault="00DD7037" w:rsidP="00DD7037">
      <w:pPr>
        <w:spacing w:after="0" w:line="240" w:lineRule="auto"/>
        <w:jc w:val="center"/>
        <w:rPr>
          <w:rFonts w:ascii="HebarU" w:eastAsia="Times New Roman" w:hAnsi="HebarU" w:cs="Times New Roman"/>
          <w:b/>
          <w:bCs/>
          <w:sz w:val="24"/>
          <w:szCs w:val="20"/>
          <w:lang w:eastAsia="bg-BG"/>
        </w:rPr>
      </w:pP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  <w:t xml:space="preserve">В днешните си граници и територия Област Враца е създадена с Указ № 1 от 05.01.1999 г. на Президента на Република България. Разположена е в Северозападната част на страната от река Дунав на север до Стара планина на юг. Релефът е разнообразен - от равнинен покрай река Дунав, хълмист, с преобладаваща надморска височина 150-300 м - в посока север и на юг </w:t>
      </w:r>
      <w:r w:rsidRPr="00DD7037">
        <w:rPr>
          <w:rFonts w:ascii="Times New Roman" w:eastAsia="Times New Roman" w:hAnsi="Times New Roman" w:cs="Times New Roman"/>
          <w:bCs/>
          <w:sz w:val="24"/>
          <w:szCs w:val="20"/>
          <w:lang w:val="bg-BG" w:eastAsia="bg-BG"/>
        </w:rPr>
        <w:t>-</w:t>
      </w:r>
      <w:r w:rsidRPr="00DD7037"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  <w:t xml:space="preserve"> планински, включващ Врачанската планина. На север област Враца има международна граница с окръг Долж, Румъния. На запад областта граничи с област Монтана, на юг със София Област и на изток с областите Ловеч и Плевен.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  <w:t xml:space="preserve">През територията на област Враца минават международни транспортни коридори: номер ІV – път Е 79 и номер VІІ </w:t>
      </w:r>
      <w:r w:rsidRPr="00DD7037">
        <w:rPr>
          <w:rFonts w:ascii="Times New Roman" w:eastAsia="Times New Roman" w:hAnsi="Times New Roman" w:cs="Times New Roman"/>
          <w:bCs/>
          <w:sz w:val="24"/>
          <w:szCs w:val="20"/>
          <w:lang w:val="bg-BG" w:eastAsia="bg-BG"/>
        </w:rPr>
        <w:t>-</w:t>
      </w:r>
      <w:r w:rsidRPr="00DD7037"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  <w:t xml:space="preserve"> река Дунав.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  <w:t>Област Враца заема площ от 3 619,8 кв.км.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  <w:t>Климатът е умерено-континентален и притежава всички типични характеристики. В южната част на областта, той се влияе от Стара планина. Поради тази причина летните валежи в тази част на област Враца са два пъти по-големи от зимните.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bg-BG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0"/>
          <w:lang w:val="bg-BG" w:eastAsia="bg-BG"/>
        </w:rPr>
        <w:t>В административни граници на областта попадат десет общини - Враца, Борован, Мездра, Криводол, Хайредин, Мизия, Бяла Слатина, Оряхово, Роман и Козлодуй с общо 123 населени места /8 градове и 115 села/.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 изключение на Враца, Мездра, Козлодуй и Бяла Слатина,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общините от област Враца се отнасят към категорията малки и много малки общини. Периферно положение имат 4 от общо 10 общини.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en-AU" w:eastAsia="bg-BG"/>
        </w:rPr>
      </w:pPr>
    </w:p>
    <w:p w:rsidR="00DD7037" w:rsidRPr="00DD7037" w:rsidRDefault="00DD7037" w:rsidP="00DD70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Демографски процеси</w:t>
      </w:r>
    </w:p>
    <w:p w:rsidR="00DD7037" w:rsidRPr="00DD7037" w:rsidRDefault="00DD7037" w:rsidP="00DD70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val="bg-BG" w:eastAsia="bg-BG"/>
        </w:rPr>
      </w:pPr>
    </w:p>
    <w:p w:rsidR="00DD7037" w:rsidRPr="00DD7037" w:rsidRDefault="00DD7037" w:rsidP="00DD7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1.  Население </w:t>
      </w:r>
    </w:p>
    <w:p w:rsidR="00DD7037" w:rsidRPr="00DD7037" w:rsidRDefault="00DD7037" w:rsidP="00DD70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</w:pPr>
    </w:p>
    <w:tbl>
      <w:tblPr>
        <w:tblStyle w:val="TableGrid0"/>
        <w:tblW w:w="9945" w:type="dxa"/>
        <w:tblInd w:w="-10" w:type="dxa"/>
        <w:tblCellMar>
          <w:top w:w="16" w:type="dxa"/>
          <w:right w:w="41" w:type="dxa"/>
        </w:tblCellMar>
        <w:tblLook w:val="04A0" w:firstRow="1" w:lastRow="0" w:firstColumn="1" w:lastColumn="0" w:noHBand="0" w:noVBand="1"/>
      </w:tblPr>
      <w:tblGrid>
        <w:gridCol w:w="1733"/>
        <w:gridCol w:w="1013"/>
        <w:gridCol w:w="900"/>
        <w:gridCol w:w="895"/>
        <w:gridCol w:w="972"/>
        <w:gridCol w:w="851"/>
        <w:gridCol w:w="848"/>
        <w:gridCol w:w="1062"/>
        <w:gridCol w:w="830"/>
        <w:gridCol w:w="841"/>
      </w:tblGrid>
      <w:tr w:rsidR="00DD7037" w:rsidRPr="00DD7037" w:rsidTr="00DD7037">
        <w:trPr>
          <w:trHeight w:val="263"/>
        </w:trPr>
        <w:tc>
          <w:tcPr>
            <w:tcW w:w="1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left="122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статистическа година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DD7037" w:rsidRPr="00DD7037" w:rsidRDefault="00DD7037" w:rsidP="00DD703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left="95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 Общо 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>В градовет</w:t>
            </w:r>
          </w:p>
        </w:tc>
        <w:tc>
          <w:tcPr>
            <w:tcW w:w="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left="-41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е 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В селата 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DD7037" w:rsidRPr="00DD7037" w:rsidTr="00DD7037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 всичко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  мъже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  жени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left="130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 всичко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мъже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right="6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жени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right="6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  всичко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мъже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 жени </w:t>
            </w:r>
          </w:p>
        </w:tc>
      </w:tr>
      <w:tr w:rsidR="00DD7037" w:rsidRPr="00DD7037" w:rsidTr="00DD7037">
        <w:trPr>
          <w:trHeight w:val="265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22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2016 г.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168 727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83 036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85 691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98 139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47 691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50 448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70 588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35 345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81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35 243 </w:t>
            </w:r>
          </w:p>
        </w:tc>
      </w:tr>
      <w:tr w:rsidR="00DD7037" w:rsidRPr="00DD7037" w:rsidTr="00DD7037">
        <w:trPr>
          <w:trHeight w:val="264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22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2017 г.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165 645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81 459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84 186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96 907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46 993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49 914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68 738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34 466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81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34 272 </w:t>
            </w:r>
          </w:p>
        </w:tc>
      </w:tr>
      <w:tr w:rsidR="00DD7037" w:rsidRPr="00DD7037" w:rsidTr="00DD7037">
        <w:trPr>
          <w:trHeight w:val="266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22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2018 г.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162 549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79 894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82 655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95 695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46 284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49 411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66 854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33 610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81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33 244 </w:t>
            </w:r>
          </w:p>
        </w:tc>
      </w:tr>
      <w:tr w:rsidR="00DD7037" w:rsidRPr="00DD7037" w:rsidTr="00DD7037">
        <w:trPr>
          <w:trHeight w:val="264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22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2019 г.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159 470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78 234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81 236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93 905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45 270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48 635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65 565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32 964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81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32 601 </w:t>
            </w:r>
          </w:p>
        </w:tc>
      </w:tr>
      <w:tr w:rsidR="00DD7037" w:rsidRPr="00DD7037" w:rsidTr="00DD7037">
        <w:trPr>
          <w:trHeight w:val="266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22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2020 г.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157 637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77 196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80 441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92 639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44 606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48 033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64 998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32 590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81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32 408 </w:t>
            </w:r>
          </w:p>
        </w:tc>
      </w:tr>
      <w:tr w:rsidR="00DD7037" w:rsidRPr="00DD7037" w:rsidTr="00DD7037">
        <w:trPr>
          <w:trHeight w:val="265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22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2021 г.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153 700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75 100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78 600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90 634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43 581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47 053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63 066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31 519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81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31 547 </w:t>
            </w:r>
          </w:p>
        </w:tc>
      </w:tr>
      <w:tr w:rsidR="00DD7037" w:rsidRPr="00DD7037" w:rsidTr="00DD7037">
        <w:trPr>
          <w:trHeight w:val="264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left="122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2022 г.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148 874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72 166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right="6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76 708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89 109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42 698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46 411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59 765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right="6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29 468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D7037" w:rsidRPr="00DD7037" w:rsidRDefault="00DD7037" w:rsidP="00DD7037">
            <w:pPr>
              <w:spacing w:line="259" w:lineRule="auto"/>
              <w:ind w:right="81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30 297 </w:t>
            </w:r>
          </w:p>
        </w:tc>
      </w:tr>
      <w:tr w:rsidR="00DD7037" w:rsidRPr="00DD7037" w:rsidTr="00DD7037">
        <w:trPr>
          <w:trHeight w:val="282"/>
        </w:trPr>
        <w:tc>
          <w:tcPr>
            <w:tcW w:w="17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D7037" w:rsidRPr="00DD7037" w:rsidRDefault="00DD7037" w:rsidP="00DD7037">
            <w:pPr>
              <w:spacing w:line="259" w:lineRule="auto"/>
              <w:ind w:right="2"/>
              <w:jc w:val="center"/>
              <w:rPr>
                <w:rFonts w:ascii="HebarU" w:hAnsi="HebarU" w:cs="Times New Roman"/>
                <w:sz w:val="24"/>
                <w:szCs w:val="20"/>
                <w:lang w:val="bg-BG" w:eastAsia="bg-BG"/>
              </w:rPr>
            </w:pPr>
            <w:r w:rsidRPr="00DD7037">
              <w:rPr>
                <w:rFonts w:ascii="HebarU" w:hAnsi="HebarU" w:cs="Times New Roman"/>
                <w:sz w:val="24"/>
                <w:szCs w:val="20"/>
                <w:lang w:val="bg-BG" w:eastAsia="bg-BG"/>
              </w:rPr>
              <w:t xml:space="preserve"> 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D7037" w:rsidRPr="00DD7037" w:rsidRDefault="00DD7037" w:rsidP="00DD7037">
            <w:pPr>
              <w:spacing w:after="160" w:line="259" w:lineRule="auto"/>
              <w:rPr>
                <w:rFonts w:ascii="HebarU" w:hAnsi="HebarU" w:cs="Times New Roman"/>
                <w:sz w:val="24"/>
                <w:szCs w:val="20"/>
                <w:lang w:val="bg-BG" w:eastAsia="bg-BG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D7037" w:rsidRPr="00DD7037" w:rsidRDefault="00DD7037" w:rsidP="00DD7037">
            <w:pPr>
              <w:spacing w:after="160" w:line="259" w:lineRule="auto"/>
              <w:rPr>
                <w:rFonts w:ascii="HebarU" w:hAnsi="HebarU" w:cs="Times New Roman"/>
                <w:sz w:val="24"/>
                <w:szCs w:val="20"/>
                <w:lang w:val="bg-BG" w:eastAsia="bg-BG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D7037" w:rsidRPr="00DD7037" w:rsidRDefault="00DD7037" w:rsidP="00DD7037">
            <w:pPr>
              <w:spacing w:after="160" w:line="259" w:lineRule="auto"/>
              <w:rPr>
                <w:rFonts w:ascii="HebarU" w:hAnsi="HebarU" w:cs="Times New Roman"/>
                <w:sz w:val="24"/>
                <w:szCs w:val="20"/>
                <w:lang w:val="bg-BG" w:eastAsia="bg-BG"/>
              </w:rPr>
            </w:pP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D7037" w:rsidRPr="00DD7037" w:rsidRDefault="00DD7037" w:rsidP="00DD7037">
            <w:pPr>
              <w:spacing w:after="160" w:line="259" w:lineRule="auto"/>
              <w:rPr>
                <w:rFonts w:ascii="HebarU" w:hAnsi="HebarU" w:cs="Times New Roman"/>
                <w:sz w:val="24"/>
                <w:szCs w:val="20"/>
                <w:lang w:val="bg-BG" w:eastAsia="bg-BG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D7037" w:rsidRPr="00DD7037" w:rsidRDefault="00DD7037" w:rsidP="00DD7037">
            <w:pPr>
              <w:spacing w:after="160" w:line="259" w:lineRule="auto"/>
              <w:rPr>
                <w:rFonts w:ascii="HebarU" w:hAnsi="HebarU" w:cs="Times New Roman"/>
                <w:sz w:val="24"/>
                <w:szCs w:val="20"/>
                <w:lang w:val="bg-BG" w:eastAsia="bg-BG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D7037" w:rsidRPr="00DD7037" w:rsidRDefault="00DD7037" w:rsidP="00DD7037">
            <w:pPr>
              <w:spacing w:after="160" w:line="259" w:lineRule="auto"/>
              <w:rPr>
                <w:rFonts w:ascii="HebarU" w:hAnsi="HebarU" w:cs="Times New Roman"/>
                <w:sz w:val="24"/>
                <w:szCs w:val="20"/>
                <w:lang w:val="bg-BG" w:eastAsia="bg-BG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D7037" w:rsidRPr="00DD7037" w:rsidRDefault="00DD7037" w:rsidP="00DD7037">
            <w:pPr>
              <w:spacing w:after="160" w:line="259" w:lineRule="auto"/>
              <w:rPr>
                <w:rFonts w:ascii="HebarU" w:hAnsi="HebarU" w:cs="Times New Roman"/>
                <w:sz w:val="24"/>
                <w:szCs w:val="20"/>
                <w:lang w:val="bg-BG" w:eastAsia="bg-BG"/>
              </w:rPr>
            </w:pPr>
          </w:p>
        </w:tc>
      </w:tr>
    </w:tbl>
    <w:p w:rsidR="00DD7037" w:rsidRPr="00DD7037" w:rsidRDefault="00DD7037" w:rsidP="00DD7037">
      <w:pPr>
        <w:spacing w:after="0" w:line="240" w:lineRule="auto"/>
        <w:jc w:val="both"/>
        <w:rPr>
          <w:rFonts w:ascii="HebarU" w:eastAsia="Times New Roman" w:hAnsi="HebarU" w:cs="Times New Roman"/>
          <w:b/>
          <w:sz w:val="24"/>
          <w:szCs w:val="20"/>
          <w:lang w:eastAsia="bg-BG"/>
        </w:rPr>
      </w:pPr>
    </w:p>
    <w:p w:rsidR="00DD7037" w:rsidRPr="00DD7037" w:rsidRDefault="00DD7037" w:rsidP="00DD7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2. Раждаемост</w:t>
      </w:r>
    </w:p>
    <w:p w:rsidR="00DD7037" w:rsidRPr="00DD7037" w:rsidRDefault="00DD7037" w:rsidP="00DD7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</w:pPr>
    </w:p>
    <w:tbl>
      <w:tblPr>
        <w:tblW w:w="12040" w:type="dxa"/>
        <w:tblInd w:w="-34" w:type="dxa"/>
        <w:tblLook w:val="04A0" w:firstRow="1" w:lastRow="0" w:firstColumn="1" w:lastColumn="0" w:noHBand="0" w:noVBand="1"/>
      </w:tblPr>
      <w:tblGrid>
        <w:gridCol w:w="12040"/>
      </w:tblGrid>
      <w:tr w:rsidR="00DD7037" w:rsidRPr="00DD7037" w:rsidTr="00DD7037">
        <w:trPr>
          <w:trHeight w:val="300"/>
        </w:trPr>
        <w:tc>
          <w:tcPr>
            <w:tcW w:w="1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</w:p>
          <w:p w:rsidR="00DD7037" w:rsidRPr="00DD7037" w:rsidRDefault="00DD7037" w:rsidP="00DD70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 xml:space="preserve">При анализ и сравнение на данните за 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7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>-годишен период от 201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6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>г. до  202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 xml:space="preserve">г. по години общата </w:t>
            </w:r>
          </w:p>
          <w:p w:rsidR="00DD7037" w:rsidRPr="00DD7037" w:rsidRDefault="00DD7037" w:rsidP="00DD70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>тенденция за страната, както и за област Враца ,е в посока намаление.</w:t>
            </w:r>
            <w:r w:rsidRPr="00DD7037">
              <w:rPr>
                <w:rFonts w:ascii="Times New Roman" w:eastAsia="Times New Roman" w:hAnsi="Times New Roman" w:cs="Times New Roman"/>
                <w:sz w:val="24"/>
                <w:szCs w:val="20"/>
                <w:lang w:val="bg-BG" w:eastAsia="bg-BG"/>
              </w:rPr>
              <w:t xml:space="preserve"> Миграцията на населението,</w:t>
            </w:r>
          </w:p>
          <w:p w:rsidR="00DD7037" w:rsidRPr="00DD7037" w:rsidRDefault="00DD7037" w:rsidP="00DD70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0"/>
                <w:lang w:val="bg-BG" w:eastAsia="bg-BG"/>
              </w:rPr>
              <w:t xml:space="preserve">основно младите хора в репродуктивна и трудоспособна възраст, към други области и най-вече </w:t>
            </w:r>
          </w:p>
          <w:p w:rsidR="00DD7037" w:rsidRPr="00DD7037" w:rsidRDefault="00DD7037" w:rsidP="00DD70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0"/>
                <w:lang w:val="bg-BG" w:eastAsia="bg-BG"/>
              </w:rPr>
              <w:t>към столицата, е една от основните причини за този спад.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bg-BG"/>
              </w:rPr>
              <w:t xml:space="preserve"> </w:t>
            </w:r>
          </w:p>
          <w:p w:rsidR="00DD7037" w:rsidRPr="00DD7037" w:rsidRDefault="00DD7037" w:rsidP="00DD70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en-GB" w:eastAsia="en-GB"/>
              </w:rPr>
              <w:lastRenderedPageBreak/>
              <w:drawing>
                <wp:inline distT="0" distB="0" distL="0" distR="0" wp14:anchorId="5D7FE7CA" wp14:editId="0EEC1C0F">
                  <wp:extent cx="5753100" cy="3467100"/>
                  <wp:effectExtent l="0" t="0" r="0" b="0"/>
                  <wp:docPr id="10" name="Карт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 w:eastAsia="bg-BG"/>
        </w:rPr>
      </w:pP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 w:eastAsia="bg-BG"/>
        </w:rPr>
      </w:pPr>
    </w:p>
    <w:tbl>
      <w:tblPr>
        <w:tblStyle w:val="TableGrid0"/>
        <w:tblW w:w="9918" w:type="dxa"/>
        <w:tblInd w:w="6" w:type="dxa"/>
        <w:tblCellMar>
          <w:top w:w="39" w:type="dxa"/>
          <w:left w:w="107" w:type="dxa"/>
          <w:right w:w="57" w:type="dxa"/>
        </w:tblCellMar>
        <w:tblLook w:val="04A0" w:firstRow="1" w:lastRow="0" w:firstColumn="1" w:lastColumn="0" w:noHBand="0" w:noVBand="1"/>
      </w:tblPr>
      <w:tblGrid>
        <w:gridCol w:w="3197"/>
        <w:gridCol w:w="960"/>
        <w:gridCol w:w="960"/>
        <w:gridCol w:w="960"/>
        <w:gridCol w:w="960"/>
        <w:gridCol w:w="961"/>
        <w:gridCol w:w="960"/>
        <w:gridCol w:w="960"/>
      </w:tblGrid>
      <w:tr w:rsidR="00DD7037" w:rsidRPr="00DD7037" w:rsidTr="00DD7037">
        <w:trPr>
          <w:trHeight w:val="77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Раждаемост в абсолютни стойности и на 1000 жители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2017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2018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2019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2022 </w:t>
            </w:r>
          </w:p>
        </w:tc>
      </w:tr>
      <w:tr w:rsidR="00DD7037" w:rsidRPr="00DD7037" w:rsidTr="00DD7037">
        <w:trPr>
          <w:trHeight w:val="268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Общо за страната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65 446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64 359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62 576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61 882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59 440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59 069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56 917 </w:t>
            </w:r>
          </w:p>
        </w:tc>
      </w:tr>
      <w:tr w:rsidR="00DD7037" w:rsidRPr="00DD7037" w:rsidTr="00DD7037">
        <w:trPr>
          <w:trHeight w:val="26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Област Враца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1 462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1 329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1 391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1 358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1 343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1 249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1 240 </w:t>
            </w:r>
          </w:p>
        </w:tc>
      </w:tr>
      <w:tr w:rsidR="00DD7037" w:rsidRPr="00DD7037" w:rsidTr="00DD7037">
        <w:trPr>
          <w:trHeight w:val="266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общо за страната на 1000 ж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9.22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9.13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8.94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8.9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8.59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8.64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8.83 </w:t>
            </w:r>
          </w:p>
        </w:tc>
      </w:tr>
      <w:tr w:rsidR="00DD7037" w:rsidRPr="00DD7037" w:rsidTr="00DD7037">
        <w:trPr>
          <w:trHeight w:val="26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общо за обл.Враца на 1000 ж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8.66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8.02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8.56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8.52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8.52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8.13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8.33 </w:t>
            </w:r>
          </w:p>
        </w:tc>
      </w:tr>
    </w:tbl>
    <w:p w:rsidR="00DD7037" w:rsidRPr="00DD7037" w:rsidRDefault="00DD7037" w:rsidP="00DD7037">
      <w:pPr>
        <w:spacing w:after="0" w:line="259" w:lineRule="auto"/>
        <w:rPr>
          <w:rFonts w:ascii="HebarU" w:eastAsia="Times New Roman" w:hAnsi="HebarU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 xml:space="preserve"> 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 w:eastAsia="bg-BG"/>
        </w:rPr>
      </w:pP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ru-RU" w:eastAsia="bg-BG"/>
        </w:rPr>
        <w:t>3. Обща смъртност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ru-RU" w:eastAsia="bg-BG"/>
        </w:rPr>
        <w:t>Общото намаление на населението за периода 2016 – 2022 г. се отразява и в следващия показател:</w:t>
      </w:r>
    </w:p>
    <w:p w:rsidR="00DD7037" w:rsidRPr="00DD7037" w:rsidRDefault="00DD7037" w:rsidP="00DD7037">
      <w:pPr>
        <w:spacing w:after="74" w:line="240" w:lineRule="auto"/>
        <w:ind w:left="-5" w:right="75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Както и при показателите за раждаемост така и в показател смъртност – тенденцията за страната и за областта за съжаление е подобна, като ясно изразен превес е на по-висока смъртност в областта спрямо данните за страната.</w:t>
      </w:r>
    </w:p>
    <w:p w:rsidR="00DD7037" w:rsidRPr="00DD7037" w:rsidRDefault="00DD7037" w:rsidP="00DD7037">
      <w:pPr>
        <w:spacing w:after="126" w:line="259" w:lineRule="auto"/>
        <w:rPr>
          <w:rFonts w:ascii="HebarU" w:eastAsia="Times New Roman" w:hAnsi="HebarU" w:cs="Times New Roman"/>
          <w:sz w:val="24"/>
          <w:szCs w:val="20"/>
          <w:lang w:val="bg-BG" w:eastAsia="bg-BG"/>
        </w:rPr>
      </w:pPr>
      <w:r w:rsidRPr="00DD7037">
        <w:rPr>
          <w:rFonts w:ascii="HebarU" w:eastAsia="Times New Roman" w:hAnsi="HebarU" w:cs="Times New Roman"/>
          <w:sz w:val="24"/>
          <w:szCs w:val="20"/>
          <w:lang w:val="bg-BG" w:eastAsia="bg-BG"/>
        </w:rPr>
        <w:t xml:space="preserve"> </w:t>
      </w:r>
    </w:p>
    <w:tbl>
      <w:tblPr>
        <w:tblStyle w:val="TableGrid0"/>
        <w:tblW w:w="9975" w:type="dxa"/>
        <w:tblInd w:w="6" w:type="dxa"/>
        <w:tblCellMar>
          <w:top w:w="48" w:type="dxa"/>
          <w:left w:w="107" w:type="dxa"/>
          <w:right w:w="58" w:type="dxa"/>
        </w:tblCellMar>
        <w:tblLook w:val="04A0" w:firstRow="1" w:lastRow="0" w:firstColumn="1" w:lastColumn="0" w:noHBand="0" w:noVBand="1"/>
      </w:tblPr>
      <w:tblGrid>
        <w:gridCol w:w="3254"/>
        <w:gridCol w:w="960"/>
        <w:gridCol w:w="960"/>
        <w:gridCol w:w="960"/>
        <w:gridCol w:w="960"/>
        <w:gridCol w:w="961"/>
        <w:gridCol w:w="960"/>
        <w:gridCol w:w="960"/>
      </w:tblGrid>
      <w:tr w:rsidR="00DD7037" w:rsidRPr="00DD7037" w:rsidTr="00DD7037">
        <w:trPr>
          <w:trHeight w:val="593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Смъртност в абсолютни стойности и на 1000 души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2017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2018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2019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2022 </w:t>
            </w:r>
          </w:p>
        </w:tc>
      </w:tr>
      <w:tr w:rsidR="00DD7037" w:rsidRPr="00DD7037" w:rsidTr="00DD7037">
        <w:trPr>
          <w:trHeight w:val="282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Общо за страната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  <w:t xml:space="preserve">107 580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  <w:t xml:space="preserve">109 791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  <w:t xml:space="preserve">108 526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  <w:t xml:space="preserve">108 083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  <w:t xml:space="preserve">124 735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  <w:t xml:space="preserve">148 995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0"/>
                <w:szCs w:val="20"/>
                <w:lang w:val="bg-BG" w:eastAsia="bg-BG"/>
              </w:rPr>
              <w:t xml:space="preserve">118 814 </w:t>
            </w:r>
          </w:p>
        </w:tc>
      </w:tr>
      <w:tr w:rsidR="00DD7037" w:rsidRPr="00DD7037" w:rsidTr="00DD7037">
        <w:trPr>
          <w:trHeight w:val="278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Област Враца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3 204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3 359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3 241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3 180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3 539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4 364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3 386 </w:t>
            </w:r>
          </w:p>
        </w:tc>
      </w:tr>
      <w:tr w:rsidR="00DD7037" w:rsidRPr="00DD7037" w:rsidTr="00DD7037">
        <w:trPr>
          <w:trHeight w:val="281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общо за страната на 1000 души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15.15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15.57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15.5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15.55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18.03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21.79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18.43 </w:t>
            </w:r>
          </w:p>
        </w:tc>
      </w:tr>
      <w:tr w:rsidR="00DD7037" w:rsidRPr="00DD7037" w:rsidTr="00DD7037">
        <w:trPr>
          <w:trHeight w:val="274"/>
        </w:trPr>
        <w:tc>
          <w:tcPr>
            <w:tcW w:w="3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 xml:space="preserve">общо за обл.Враца на 1000 души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18.99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20.28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19.94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19.94 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22.45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28.39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22.74 </w:t>
            </w:r>
          </w:p>
        </w:tc>
      </w:tr>
    </w:tbl>
    <w:p w:rsidR="00DD7037" w:rsidRPr="00DD7037" w:rsidRDefault="00DD7037" w:rsidP="00DD7037">
      <w:pPr>
        <w:spacing w:after="81" w:line="259" w:lineRule="auto"/>
        <w:rPr>
          <w:rFonts w:ascii="HebarU" w:eastAsia="Times New Roman" w:hAnsi="HebarU" w:cs="Times New Roman"/>
          <w:sz w:val="24"/>
          <w:szCs w:val="20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4 . Детска смъртност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tbl>
      <w:tblPr>
        <w:tblStyle w:val="TableGrid0"/>
        <w:tblW w:w="9975" w:type="dxa"/>
        <w:tblInd w:w="6" w:type="dxa"/>
        <w:tblCellMar>
          <w:top w:w="48" w:type="dxa"/>
          <w:left w:w="107" w:type="dxa"/>
          <w:right w:w="58" w:type="dxa"/>
        </w:tblCellMar>
        <w:tblLook w:val="04A0" w:firstRow="1" w:lastRow="0" w:firstColumn="1" w:lastColumn="0" w:noHBand="0" w:noVBand="1"/>
      </w:tblPr>
      <w:tblGrid>
        <w:gridCol w:w="3254"/>
        <w:gridCol w:w="960"/>
        <w:gridCol w:w="960"/>
        <w:gridCol w:w="960"/>
        <w:gridCol w:w="960"/>
        <w:gridCol w:w="961"/>
        <w:gridCol w:w="960"/>
        <w:gridCol w:w="960"/>
      </w:tblGrid>
      <w:tr w:rsidR="00DD7037" w:rsidRPr="00DD7037" w:rsidTr="00DD7037">
        <w:trPr>
          <w:trHeight w:val="593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Детска Смъртност на 1000 души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2017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2018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2019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DD7037" w:rsidRPr="00DD7037" w:rsidRDefault="00DD7037" w:rsidP="00DD7037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2022 </w:t>
            </w:r>
          </w:p>
        </w:tc>
      </w:tr>
      <w:tr w:rsidR="00DD7037" w:rsidRPr="00DD7037" w:rsidTr="00DD7037">
        <w:trPr>
          <w:trHeight w:val="281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Общо за страната на 1000 души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6.5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6.4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5.8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5.6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5.1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5.6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4.8 </w:t>
            </w:r>
          </w:p>
        </w:tc>
      </w:tr>
      <w:tr w:rsidR="00DD7037" w:rsidRPr="00DD7037" w:rsidTr="00DD7037">
        <w:trPr>
          <w:trHeight w:val="274"/>
        </w:trPr>
        <w:tc>
          <w:tcPr>
            <w:tcW w:w="3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Общо за област. Враца на 1000 души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4.8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9.8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7.3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4.5 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3.7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4.0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49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9.7 </w:t>
            </w:r>
          </w:p>
        </w:tc>
      </w:tr>
    </w:tbl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DD7037" w:rsidRPr="00DD7037" w:rsidRDefault="00DD7037" w:rsidP="00DD7037">
      <w:pPr>
        <w:spacing w:after="120" w:line="22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5. Естествен прираст</w:t>
      </w:r>
    </w:p>
    <w:p w:rsidR="00DD7037" w:rsidRPr="00DD7037" w:rsidRDefault="00DD7037" w:rsidP="00DD7037">
      <w:pPr>
        <w:spacing w:after="120" w:line="22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Естествения прираст за област Враца е отрицателен за  периода 2016 – 2022 г. кореспондира с данните за северозападен район и е с ясно изразена по-голяма отрицателна величина в сравнение с данните за страната. Естественият прираст за областта следва закономерността на показателите „Раждаемост“  и „Смъртност“. </w:t>
      </w:r>
    </w:p>
    <w:p w:rsidR="00DD7037" w:rsidRPr="00DD7037" w:rsidRDefault="00DD7037" w:rsidP="00DD7037">
      <w:pPr>
        <w:spacing w:after="0" w:line="259" w:lineRule="auto"/>
        <w:ind w:left="-5"/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</w:pPr>
    </w:p>
    <w:tbl>
      <w:tblPr>
        <w:tblStyle w:val="TableGrid0"/>
        <w:tblW w:w="9774" w:type="dxa"/>
        <w:tblInd w:w="6" w:type="dxa"/>
        <w:tblCellMar>
          <w:top w:w="39" w:type="dxa"/>
        </w:tblCellMar>
        <w:tblLook w:val="04A0" w:firstRow="1" w:lastRow="0" w:firstColumn="1" w:lastColumn="0" w:noHBand="0" w:noVBand="1"/>
      </w:tblPr>
      <w:tblGrid>
        <w:gridCol w:w="3678"/>
        <w:gridCol w:w="3119"/>
        <w:gridCol w:w="2977"/>
      </w:tblGrid>
      <w:tr w:rsidR="00DD7037" w:rsidRPr="00DD7037" w:rsidTr="00DD7037">
        <w:trPr>
          <w:trHeight w:val="617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Естествен прираст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spacing w:line="259" w:lineRule="auto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Естествен прираст               (брой)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DD7037" w:rsidRPr="00DD7037" w:rsidRDefault="00DD7037" w:rsidP="00DD7037">
            <w:pPr>
              <w:tabs>
                <w:tab w:val="center" w:pos="1489"/>
              </w:tabs>
              <w:spacing w:after="21" w:line="259" w:lineRule="auto"/>
              <w:ind w:left="-15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 </w:t>
            </w: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ab/>
              <w:t xml:space="preserve">Естествен прираст              </w:t>
            </w:r>
          </w:p>
          <w:p w:rsidR="00DD7037" w:rsidRPr="00DD7037" w:rsidRDefault="00DD7037" w:rsidP="00DD70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(‰) </w:t>
            </w:r>
          </w:p>
        </w:tc>
      </w:tr>
      <w:tr w:rsidR="00DD7037" w:rsidRPr="00DD7037" w:rsidTr="00DD7037">
        <w:trPr>
          <w:trHeight w:val="268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2016-за страната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-42 596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-6.0 </w:t>
            </w:r>
          </w:p>
        </w:tc>
      </w:tr>
      <w:tr w:rsidR="00DD7037" w:rsidRPr="00DD7037" w:rsidTr="00DD7037">
        <w:trPr>
          <w:trHeight w:val="264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2016 - област Враца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-1 751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-10.3 </w:t>
            </w:r>
          </w:p>
        </w:tc>
      </w:tr>
      <w:tr w:rsidR="00DD7037" w:rsidRPr="00DD7037" w:rsidTr="00DD7037">
        <w:trPr>
          <w:trHeight w:val="266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2017-за страната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-45 836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-6.5 </w:t>
            </w:r>
          </w:p>
        </w:tc>
      </w:tr>
      <w:tr w:rsidR="00DD7037" w:rsidRPr="00DD7037" w:rsidTr="00DD7037">
        <w:trPr>
          <w:trHeight w:val="264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2017 - област Враца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-2 039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-12.2 </w:t>
            </w:r>
          </w:p>
        </w:tc>
      </w:tr>
      <w:tr w:rsidR="00DD7037" w:rsidRPr="00DD7037" w:rsidTr="00DD7037">
        <w:trPr>
          <w:trHeight w:val="266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2018-за страната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-46 329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-6.5 </w:t>
            </w:r>
          </w:p>
        </w:tc>
      </w:tr>
      <w:tr w:rsidR="00DD7037" w:rsidRPr="00DD7037" w:rsidTr="00DD7037">
        <w:trPr>
          <w:trHeight w:val="264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2018 - област Враца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-1 866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-11.4 </w:t>
            </w:r>
          </w:p>
        </w:tc>
      </w:tr>
      <w:tr w:rsidR="00DD7037" w:rsidRPr="00DD7037" w:rsidTr="00DD7037">
        <w:trPr>
          <w:trHeight w:val="264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2019-за страната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-46 545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-6.7 </w:t>
            </w:r>
          </w:p>
        </w:tc>
      </w:tr>
      <w:tr w:rsidR="00DD7037" w:rsidRPr="00DD7037" w:rsidTr="00DD7037">
        <w:trPr>
          <w:trHeight w:val="267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2019 - област Враца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-1 832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-11.4 </w:t>
            </w:r>
          </w:p>
        </w:tc>
      </w:tr>
      <w:tr w:rsidR="00DD7037" w:rsidRPr="00DD7037" w:rsidTr="00DD7037">
        <w:trPr>
          <w:trHeight w:val="264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2020-за страната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-65 649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-9.5 </w:t>
            </w:r>
          </w:p>
        </w:tc>
      </w:tr>
      <w:tr w:rsidR="00DD7037" w:rsidRPr="00DD7037" w:rsidTr="00DD7037">
        <w:trPr>
          <w:trHeight w:val="266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2020- област Враца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-2 205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-13.9 </w:t>
            </w:r>
          </w:p>
        </w:tc>
      </w:tr>
      <w:tr w:rsidR="00DD7037" w:rsidRPr="00DD7037" w:rsidTr="00DD7037">
        <w:trPr>
          <w:trHeight w:val="264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2021-за страната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-90 317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-13.2 </w:t>
            </w:r>
          </w:p>
        </w:tc>
      </w:tr>
      <w:tr w:rsidR="00DD7037" w:rsidRPr="00DD7037" w:rsidTr="00DD7037">
        <w:trPr>
          <w:trHeight w:val="264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2021 - област Враца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-3 122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-20.0 </w:t>
            </w:r>
          </w:p>
        </w:tc>
      </w:tr>
      <w:tr w:rsidR="00DD7037" w:rsidRPr="00DD7037" w:rsidTr="00DD7037">
        <w:trPr>
          <w:trHeight w:val="266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2022-за страната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-62 218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-9.6 </w:t>
            </w:r>
          </w:p>
        </w:tc>
      </w:tr>
      <w:tr w:rsidR="00DD7037" w:rsidRPr="00DD7037" w:rsidTr="00DD7037">
        <w:trPr>
          <w:trHeight w:val="264"/>
        </w:trPr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2022 - област Враца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-2 151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 xml:space="preserve">-14.4 </w:t>
            </w:r>
          </w:p>
        </w:tc>
      </w:tr>
    </w:tbl>
    <w:p w:rsidR="00DD7037" w:rsidRPr="00DD7037" w:rsidRDefault="00DD7037" w:rsidP="00DD7037">
      <w:pPr>
        <w:spacing w:after="120" w:line="22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</w:pPr>
    </w:p>
    <w:p w:rsidR="00DD7037" w:rsidRPr="00DD7037" w:rsidRDefault="00DD7037" w:rsidP="00DD70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ru-RU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ru-RU" w:eastAsia="bg-BG"/>
        </w:rPr>
        <w:t>6. Анализ и изводи от демографските данни за област Враца :</w:t>
      </w:r>
    </w:p>
    <w:p w:rsidR="00DD7037" w:rsidRPr="00DD7037" w:rsidRDefault="00DD7037" w:rsidP="00DD7037">
      <w:pPr>
        <w:spacing w:after="14" w:line="267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-  Налице е процес на трайно намаляване общия брой на населението в област Враца, като за периода 2016-2022 г. населението в областта е намаляло с 19 853 жители.  </w:t>
      </w:r>
    </w:p>
    <w:p w:rsidR="00DD7037" w:rsidRPr="00DD7037" w:rsidRDefault="00DD7037" w:rsidP="00DD703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Намаленият брой жители е по-отчетлив за селското население спрямо градското население. Прави впечатление, че % на намаление при мъжете е по-висок спрямо женското население (10 870 мъже по-малко през 2022 г. спрямо 2016 г., а при женския пол намалението е с 8 983 жени). Най-отчетливо е намалението на население във възрастова група 18-59 години. Този показател, както и разликата в намаляване на населението по пол се дължи на механичното движение на населението, като основен фактор е миграцията. Важна роля играят и останалите неблагоприятни демографски тенденции: намалена раждаемост, висока обща смъртност, водещи до  отрицателен естествен прираст.  </w:t>
      </w:r>
    </w:p>
    <w:p w:rsidR="00DD7037" w:rsidRPr="00DD7037" w:rsidRDefault="00DD7037" w:rsidP="00DD7037">
      <w:pPr>
        <w:spacing w:after="0" w:line="240" w:lineRule="auto"/>
        <w:ind w:left="-15" w:right="7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Неблагоприятните демографски процеси са повлияни и от социално-икономическите условия. Промените във възрастовата структура на населението определят по-висока заболеваемост в областта (възрастните хора са с повече от едно хронично заболяване).; </w:t>
      </w:r>
    </w:p>
    <w:p w:rsidR="00DD7037" w:rsidRPr="00DD7037" w:rsidRDefault="00DD7037" w:rsidP="00DD703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 xml:space="preserve">- Раждаемостта през наблюдавания  седемгодишен период се запазва относително постоянна, като е под средната за страната. Единствено през 2020 г., данните са почти идентични. Намалената раждаемост и високата миграция на хората в репродуктивна и трудовоактивна възраст водят до демографско остаряване на населението в областта и ниско социално-икономическо състояние на същото; </w:t>
      </w:r>
    </w:p>
    <w:p w:rsidR="00DD7037" w:rsidRPr="00DD7037" w:rsidRDefault="00DD7037" w:rsidP="00DD7037">
      <w:pPr>
        <w:spacing w:after="14" w:line="267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Общата смъртност през периода 2016 – 2021 г.  нараства (от 18,99 -28,39 ‰ за област Враца и от 15,15‰ до 21,79‰ за страната), а през 2022 г. е 22,74 ‰, за областта при 18,45 ‰ за страната, т.е отчетливо намалява спрямо предходната година, но въпреки това остава доста над средната за страната. През целият наблюдаван период смъртността е значително по-висока за селското население. Това се обяснява с по-интензивния процес на остаряване на населението в селата,  ниския социално-икономическия статус, по-високата средна възраст на селското население. С най-голяма честота са умиранията от „Болести на органите на кръвообращението” (мозъчно-съдова болест и исхемична болест на сърцето), следвани от „Новообразувания”. Структурата на смъртността по причини в областта съответства на същата за страната;  </w:t>
      </w:r>
    </w:p>
    <w:p w:rsidR="00DD7037" w:rsidRPr="00DD7037" w:rsidRDefault="00DD7037" w:rsidP="00DD7037">
      <w:pPr>
        <w:spacing w:after="14" w:line="267" w:lineRule="auto"/>
        <w:ind w:right="75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 xml:space="preserve">- Детската смъртност в областта през наблюдавания период е променлива величина но като цяло е над средната за страната. Най-честите причини за детската смъртност са „Някои състояния възникнали през перинаталния период”, „Вродени аномалии ( пороци на развитието), деформации и хромозомни аберации” и „Болести на дихателната система”. От съществено значение за превенцията е: повишаване квалификацията на ОПЛ, свързана с майчино и детско здравеопазване, както и ранното откриване признаците на рискова бременност и насочване на бременната жена към специалист АГ за активно проследяване на бременността; </w:t>
      </w:r>
    </w:p>
    <w:p w:rsidR="00DD7037" w:rsidRPr="00DD7037" w:rsidRDefault="00DD7037" w:rsidP="00DD7037">
      <w:pPr>
        <w:spacing w:after="14" w:line="267" w:lineRule="auto"/>
        <w:ind w:right="75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 xml:space="preserve">- Естественият прираст е отрицателна величина и по абсолютна стойност е почти два пъти над средния за страната през целия наблюдаван период. Той се дължи на намалената раждаемост, повишаващата се обща смъртност, голямата емиграция на населението, предимно от млади хора в репродуктивна възраст, което води до депопулация на различни населени места. </w:t>
      </w:r>
    </w:p>
    <w:p w:rsidR="00DD7037" w:rsidRPr="00DD7037" w:rsidRDefault="00DD7037" w:rsidP="00DD7037">
      <w:pPr>
        <w:spacing w:after="0" w:line="240" w:lineRule="auto"/>
        <w:ind w:firstLine="708"/>
        <w:jc w:val="both"/>
        <w:rPr>
          <w:rFonts w:ascii="HebarU" w:eastAsia="Times New Roman" w:hAnsi="HebarU" w:cs="Times New Roman"/>
          <w:b/>
          <w:sz w:val="24"/>
          <w:szCs w:val="20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7. Заболяемост и болестност</w:t>
      </w:r>
    </w:p>
    <w:p w:rsidR="00DD7037" w:rsidRPr="00DD7037" w:rsidRDefault="00DD7037" w:rsidP="00DD7037">
      <w:pPr>
        <w:spacing w:after="12" w:line="271" w:lineRule="auto"/>
        <w:ind w:left="4" w:right="7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От регистрираните заболявания в ЛЗ за извънболнична помощ за 2022 г. във възрастовата група над 18 години с най-висок дял са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Болестите на органите на кръвообращението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”,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следвани от ”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Болести на дихателната система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”,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Фактори влияещи върху здравното състояние на населението и контакта със здравната служба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 и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Болести на костно-мускулната система и на съединителната тъкан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”. При децата от 0-17 г. на първо място от регистрираните заболявания са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Болести на дихателната система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”, следвани от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Фактори влияещи върху здравното състояние на населението и контакта със здравната служба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 ,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Някои инфекциозни и паразитни болести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”,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Болести на кожата и подкожната тъкан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 и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Симптоми , признаци и отклонения от нормата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”.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                             </w:t>
      </w:r>
    </w:p>
    <w:p w:rsidR="00DD7037" w:rsidRPr="00DD7037" w:rsidRDefault="00DD7037" w:rsidP="00DD7037">
      <w:pPr>
        <w:spacing w:after="12" w:line="271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Разглеждайки структурата на заболеваемостта по причини за хоспитализации прави впечатление, че водещи са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Фактори влияещи върху здравното състояние на населението и контакта със здравната служба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”,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Болести на дихателната система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 следвани от „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Новообразувания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”. От преминалите болни с най-висок дял са тези на възраст над 65 години. </w:t>
      </w:r>
    </w:p>
    <w:p w:rsidR="00DD7037" w:rsidRPr="00DD7037" w:rsidRDefault="00DD7037" w:rsidP="00DD7037">
      <w:pPr>
        <w:spacing w:after="0" w:line="240" w:lineRule="auto"/>
        <w:ind w:left="-15" w:right="75"/>
        <w:jc w:val="both"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ind w:left="-15" w:right="75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>7.1.   Злокачествени заболявания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 xml:space="preserve">За периода 2016–2022 г. новооткритите регистрираните злокачествени заболявания нарастват като абсолютен брой. Показателите за област Враца сочат нива  над средните за страната за съответната година. 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val="bg-BG" w:eastAsia="bg-BG"/>
        </w:rPr>
      </w:pPr>
      <w:r w:rsidRPr="00DD7037">
        <w:rPr>
          <w:rFonts w:ascii="Times New Roman" w:eastAsia="Times New Roman" w:hAnsi="Times New Roman" w:cs="Times New Roman"/>
          <w:i/>
          <w:lang w:val="bg-BG" w:eastAsia="bg-BG"/>
        </w:rPr>
        <w:t>„Регистрирани новооткрити заболявания от злокачествени новообразувания през 2022 г.“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3843"/>
        <w:gridCol w:w="3402"/>
        <w:gridCol w:w="2693"/>
      </w:tblGrid>
      <w:tr w:rsidR="00DD7037" w:rsidRPr="00DD7037" w:rsidTr="00DD7037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Област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Брой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на 100000 население</w:t>
            </w:r>
          </w:p>
        </w:tc>
      </w:tr>
      <w:tr w:rsidR="00DD7037" w:rsidRPr="00DD7037" w:rsidTr="00DD7037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  <w:t xml:space="preserve"> Общо  за страната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  <w:t>26 235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  <w:t>405.8</w:t>
            </w:r>
          </w:p>
        </w:tc>
      </w:tr>
      <w:tr w:rsidR="00DD7037" w:rsidRPr="00DD7037" w:rsidTr="00DD7037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7037" w:rsidRPr="00DD7037" w:rsidRDefault="00DD7037" w:rsidP="00DD703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  <w:t>Враца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  <w:t>625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  <w:t>416.8</w:t>
            </w:r>
          </w:p>
        </w:tc>
      </w:tr>
    </w:tbl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По локализация водещи за 2022 г. са: „Меланом и др. злокачествени новообразувания на кожата”, „Женски полови органи - карцином на тяло и маточна шийка, новообразувания на женска гърда“, „Храносмилателни органи“.</w:t>
      </w:r>
    </w:p>
    <w:p w:rsidR="00DD7037" w:rsidRPr="00DD7037" w:rsidRDefault="00DD7037" w:rsidP="00DD703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 xml:space="preserve"> 7.2. Заболявания от психични и поведенчески разстройства </w:t>
      </w:r>
    </w:p>
    <w:p w:rsidR="00DD7037" w:rsidRPr="00DD7037" w:rsidRDefault="00DD7037" w:rsidP="00DD703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2"/>
          <w:szCs w:val="12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Броят на заболели от психични и поведенчески разстройства</w:t>
      </w:r>
      <w:r w:rsidRPr="00DD7037">
        <w:rPr>
          <w:rFonts w:ascii="Times New Roman" w:eastAsia="Times New Roman" w:hAnsi="Times New Roman" w:cs="Times New Roman"/>
          <w:i/>
          <w:sz w:val="24"/>
          <w:szCs w:val="20"/>
          <w:lang w:val="bg-BG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през периода 2016 - 2022г. е относително постоянна величина и е над средния за страната, определен на 100 хил. население. С най-висок дял  в последните няколко години са болните от шизофрения и шизотипно разстройство, афективни разстройства и психични и поведенчески разстройства, дължащи се на употребата на психоактивни вещества (алкохол и наркотици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DD7037" w:rsidRPr="00DD7037" w:rsidRDefault="00DD7037" w:rsidP="00DD70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i/>
          <w:sz w:val="24"/>
          <w:szCs w:val="24"/>
          <w:lang w:val="bg-BG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>7.3.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 Заболявания от туберкулоза</w:t>
      </w:r>
      <w:r w:rsidRPr="00DD7037">
        <w:rPr>
          <w:rFonts w:ascii="HebarU" w:eastAsia="Times New Roman" w:hAnsi="HebarU" w:cs="Times New Roman"/>
          <w:sz w:val="24"/>
          <w:szCs w:val="20"/>
          <w:lang w:val="bg-BG" w:eastAsia="bg-BG"/>
        </w:rPr>
        <w:t xml:space="preserve">    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Област Враца по брой новооткрити заболявания от активна туберкулоза през последните няколко години следва тенденцията към намаляване броя на новорегистрираните случаи, но заболяемостта е над средната за страната. За 2022 г. новооткритите и рецидивиращи случаи на болни от активна туберкулоза са 34. Туберкулозата в 95% от случаите е на органите на дишането.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i/>
          <w:sz w:val="24"/>
          <w:szCs w:val="20"/>
          <w:lang w:val="bg-BG" w:eastAsia="bg-BG"/>
        </w:rPr>
        <w:t>„Регистрирани заболявания от активна туберкулоза през 2022 г.“</w:t>
      </w:r>
    </w:p>
    <w:tbl>
      <w:tblPr>
        <w:tblW w:w="10222" w:type="dxa"/>
        <w:tblInd w:w="93" w:type="dxa"/>
        <w:tblLook w:val="04A0" w:firstRow="1" w:lastRow="0" w:firstColumn="1" w:lastColumn="0" w:noHBand="0" w:noVBand="1"/>
      </w:tblPr>
      <w:tblGrid>
        <w:gridCol w:w="3559"/>
        <w:gridCol w:w="3402"/>
        <w:gridCol w:w="3261"/>
      </w:tblGrid>
      <w:tr w:rsidR="00DD7037" w:rsidRPr="00DD7037" w:rsidTr="00DD703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  <w:t> 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Новооткрити и рецидиви</w:t>
            </w:r>
          </w:p>
        </w:tc>
      </w:tr>
      <w:tr w:rsidR="00DD7037" w:rsidRPr="00DD7037" w:rsidTr="00DD703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Области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Брой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bg-BG" w:eastAsia="bg-BG"/>
              </w:rPr>
              <w:t>на 100000 население</w:t>
            </w:r>
          </w:p>
        </w:tc>
      </w:tr>
      <w:tr w:rsidR="00DD7037" w:rsidRPr="00DD7037" w:rsidTr="00DD703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  <w:t xml:space="preserve"> Общо  за страната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  <w:t>772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g-BG" w:eastAsia="bg-BG"/>
              </w:rPr>
              <w:t>11,9</w:t>
            </w:r>
          </w:p>
        </w:tc>
      </w:tr>
      <w:tr w:rsidR="00DD7037" w:rsidRPr="00DD7037" w:rsidTr="00DD703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7037" w:rsidRPr="00DD7037" w:rsidRDefault="00DD7037" w:rsidP="00DD703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  <w:t>Враца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  <w:t>34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0"/>
                <w:szCs w:val="20"/>
                <w:lang w:val="bg-BG" w:eastAsia="bg-BG"/>
              </w:rPr>
              <w:t>22.7</w:t>
            </w:r>
          </w:p>
        </w:tc>
      </w:tr>
    </w:tbl>
    <w:p w:rsidR="00DD7037" w:rsidRPr="00DD7037" w:rsidRDefault="00DD7037" w:rsidP="00DD7037">
      <w:pPr>
        <w:spacing w:after="0" w:line="240" w:lineRule="auto"/>
        <w:jc w:val="both"/>
        <w:rPr>
          <w:rFonts w:ascii="HebarU" w:eastAsia="Times New Roman" w:hAnsi="HebarU" w:cs="Times New Roman"/>
          <w:b/>
          <w:sz w:val="24"/>
          <w:szCs w:val="20"/>
          <w:lang w:val="ru-RU" w:eastAsia="bg-BG"/>
        </w:rPr>
      </w:pPr>
      <w:r w:rsidRPr="00DD7037">
        <w:rPr>
          <w:rFonts w:ascii="HebarU" w:eastAsia="Times New Roman" w:hAnsi="HebarU" w:cs="Times New Roman"/>
          <w:b/>
          <w:sz w:val="28"/>
          <w:szCs w:val="28"/>
          <w:lang w:val="bg-BG" w:eastAsia="bg-BG"/>
        </w:rPr>
        <w:t xml:space="preserve"> 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HebarU" w:eastAsia="Times New Roman" w:hAnsi="HebarU" w:cs="Times New Roman"/>
          <w:b/>
          <w:sz w:val="24"/>
          <w:szCs w:val="20"/>
          <w:lang w:val="bg-BG" w:eastAsia="bg-BG"/>
        </w:rPr>
        <w:t xml:space="preserve">  </w:t>
      </w: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>7.4. Рискови фактори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lastRenderedPageBreak/>
        <w:t xml:space="preserve">Основните рискови фактори за областта са свързани със социално-икономическите условия - висока безработица, намаляване покупателната способност, начин на живот, рискови групи (етнически малцинства, хора с увреждания и хора във възрастова група над </w:t>
      </w:r>
      <w:smartTag w:uri="urn:schemas-microsoft-com:office:smarttags" w:element="metricconverter">
        <w:smartTagPr>
          <w:attr w:name="ProductID" w:val="65 г"/>
        </w:smartTagPr>
        <w:r w:rsidRPr="00DD7037">
          <w:rPr>
            <w:rFonts w:ascii="Times New Roman" w:eastAsia="Times New Roman" w:hAnsi="Times New Roman" w:cs="Times New Roman"/>
            <w:sz w:val="24"/>
            <w:szCs w:val="20"/>
            <w:lang w:val="bg-BG" w:eastAsia="bg-BG"/>
          </w:rPr>
          <w:t>65 г</w:t>
        </w:r>
      </w:smartTag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.), вредни навици (тютюнопушене, алкохол и употреба на психотропни вещества)</w:t>
      </w:r>
    </w:p>
    <w:p w:rsidR="00DD7037" w:rsidRPr="00DD7037" w:rsidRDefault="00DD7037" w:rsidP="00DD70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Високата трайна безработица за областта води до намаляване доходите на значителна част от населението, влошава качеството</w:t>
      </w:r>
      <w:r w:rsidRPr="00DD7037">
        <w:rPr>
          <w:rFonts w:ascii="HebarU" w:eastAsia="Times New Roman" w:hAnsi="HebarU" w:cs="Times New Roman"/>
          <w:sz w:val="24"/>
          <w:szCs w:val="20"/>
          <w:lang w:val="bg-BG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на живот, а от тук</w:t>
      </w:r>
      <w:r w:rsidRPr="00DD7037">
        <w:rPr>
          <w:rFonts w:ascii="HebarU" w:eastAsia="Times New Roman" w:hAnsi="HebarU" w:cs="Times New Roman"/>
          <w:sz w:val="24"/>
          <w:szCs w:val="20"/>
          <w:lang w:val="bg-BG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индивидуалното и общественото здраве на населението и повишава потребностите от първични и специализирани здравни услуги.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0"/>
          <w:lang w:val="bg-BG" w:eastAsia="bg-BG"/>
        </w:rPr>
        <w:t>Здравната уязвимост е резултат от изключващите процеси, свързани с неравенствата в достъпа до образование, работа, пари и ресурси, както и условията, в които хората се раждат, растат, живеят, работят и остаряват. Тези социални детерминанти на здравето действат различно на отделните индивиди и обществени групи, като създават непрекъснато включване или изключване и систематично повишават социалния градиент на здравето.</w:t>
      </w:r>
    </w:p>
    <w:p w:rsidR="00DD7037" w:rsidRPr="00DD7037" w:rsidRDefault="00DD7037" w:rsidP="00DD7037">
      <w:pPr>
        <w:spacing w:after="0" w:line="240" w:lineRule="auto"/>
        <w:jc w:val="both"/>
        <w:rPr>
          <w:rFonts w:ascii="HebarU" w:eastAsia="Times New Roman" w:hAnsi="HebarU" w:cs="Times New Roman"/>
          <w:b/>
          <w:sz w:val="24"/>
          <w:szCs w:val="20"/>
          <w:lang w:eastAsia="bg-BG"/>
        </w:rPr>
      </w:pP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 xml:space="preserve">8. Щат и кадрова осигуреност.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По щатно разписание общата численост на персонала на РЗИ-Враца е 80 броя, от които 61 броя държавни служители и 19 броя служители по трудово правоотношение. 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Към 31.12.202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3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г. заетите длъжности са 7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0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броя, от тях 5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държавни служители и 1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7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служители по трудово правоотношение. 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От държавните служители: - 2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eastAsia="en-GB"/>
        </w:rPr>
        <w:t>7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/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eastAsia="en-GB"/>
        </w:rPr>
        <w:t>50.94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%/ са с висше медицинско образование, от които магистри -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7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/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eastAsia="en-GB"/>
        </w:rPr>
        <w:t>25.93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%/, а от тях със специалност са - 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5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/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71,43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%/; 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- 2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eastAsia="en-GB"/>
        </w:rPr>
        <w:t>6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/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eastAsia="en-GB"/>
        </w:rPr>
        <w:t>49.06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%/ са с висше немедицинско образование, от които магистри-23 бр. /88.46%/.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Заетите длъжности по трудово правоотношение са 17, като значителната част от тях 13 броя /76.47 %/ са експертни длъжности със спомагателни функции.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Към 31.12.202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3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г. в РЗИ-Враца има 10 бр.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н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езаети длъжности:     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Дирекция „Административно-правно, финансово и стопанско обслужване” -  1 бр., Главен специалист 1 бр.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Дирекция „Медицински дейности” – 1 бр., Главен инспектор – 1 бр.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Дирекция "Надзор на заразните болести" –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</w:t>
      </w:r>
    </w:p>
    <w:p w:rsidR="00DD7037" w:rsidRPr="00DD7037" w:rsidRDefault="00DD7037" w:rsidP="00DD7037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В отд. ПЕК Главен инспектор – 1 бр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В отд. МИ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Началник на отдел МИ – 1 бр.; 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Младши експерт – 1 бр.;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Дирекция "Обществено здраве"- Началник на отдел ПБПЗ – 1 бр.;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 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Дирекция "Лабораторни изследвания" (Орган за контрол вид А) –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4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      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Главен експерт    - 1 бр. </w:t>
      </w:r>
    </w:p>
    <w:p w:rsidR="00DD7037" w:rsidRPr="00DD7037" w:rsidRDefault="00DD7037" w:rsidP="00DD7037">
      <w:pPr>
        <w:spacing w:after="0" w:line="259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Старши експерт -  1 бр., 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Младши експерт - 1 бр; </w:t>
      </w:r>
    </w:p>
    <w:p w:rsidR="00DD7037" w:rsidRPr="00DD7037" w:rsidRDefault="00DD7037" w:rsidP="00DD7037">
      <w:pPr>
        <w:spacing w:after="0" w:line="259" w:lineRule="auto"/>
        <w:ind w:left="428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Главен специлист- 1 бр.</w:t>
      </w:r>
    </w:p>
    <w:p w:rsidR="00DD7037" w:rsidRPr="00DD7037" w:rsidRDefault="00DD7037" w:rsidP="00DD7037">
      <w:pPr>
        <w:spacing w:after="0" w:line="259" w:lineRule="auto"/>
        <w:ind w:left="42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highlight w:val="yellow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63" w:hanging="1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>9. Организационна структура</w:t>
      </w:r>
      <w:r w:rsidRPr="00DD7037">
        <w:rPr>
          <w:rFonts w:ascii="Times New Roman" w:eastAsia="Times New Roman" w:hAnsi="Times New Roman" w:cs="Times New Roman"/>
          <w:b/>
          <w:color w:val="000000"/>
          <w:sz w:val="28"/>
          <w:lang w:val="en-GB" w:eastAsia="en-GB"/>
        </w:rPr>
        <w:t>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40" w:lineRule="auto"/>
        <w:ind w:left="6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 съответствие с Устройствения правилник на Регионалните здравни инспекции /обн.ДВ бр.6 от 18.01 2011 г./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структурата 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РЗИ-Враца е изградена от ръководство-3 броя и 5 броя дирекции със следния брой длъжности по щат: </w:t>
      </w:r>
    </w:p>
    <w:p w:rsidR="00DD7037" w:rsidRPr="00DD7037" w:rsidRDefault="00DD7037" w:rsidP="00DD7037">
      <w:pPr>
        <w:spacing w:after="1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-  Дирекция „Административно-правно, финасово и стопанско обслужване” - по щат </w:t>
      </w:r>
    </w:p>
    <w:p w:rsidR="00DD7037" w:rsidRPr="00DD7037" w:rsidRDefault="00DD7037" w:rsidP="00671CEA">
      <w:pPr>
        <w:numPr>
          <w:ilvl w:val="0"/>
          <w:numId w:val="68"/>
        </w:numPr>
        <w:spacing w:after="160" w:line="240" w:lineRule="auto"/>
        <w:ind w:right="114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броя - заети 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3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броя; </w:t>
      </w:r>
    </w:p>
    <w:p w:rsidR="00DD7037" w:rsidRPr="00DD7037" w:rsidRDefault="00DD7037" w:rsidP="00DD7037">
      <w:pPr>
        <w:spacing w:after="13" w:line="240" w:lineRule="auto"/>
        <w:ind w:right="11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lastRenderedPageBreak/>
        <w:t>-  Дирекция „Медицински дейности” - по щат 11 броя - заети 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броя; </w:t>
      </w:r>
    </w:p>
    <w:p w:rsidR="00DD7037" w:rsidRPr="00DD7037" w:rsidRDefault="00DD7037" w:rsidP="00DD7037">
      <w:pPr>
        <w:spacing w:after="13" w:line="240" w:lineRule="auto"/>
        <w:ind w:right="11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  Дирекция "Надзор на заразните болести" - по щат 17 броя - заети 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4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броя: </w:t>
      </w:r>
    </w:p>
    <w:p w:rsidR="00DD7037" w:rsidRPr="00DD7037" w:rsidRDefault="00DD7037" w:rsidP="00DD7037">
      <w:pPr>
        <w:spacing w:after="9" w:line="240" w:lineRule="auto"/>
        <w:ind w:left="78" w:right="1527" w:firstLine="6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-отдел "Противоепидемичен контрол"-  по щат 11 броя - заети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10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броя;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ab/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ab/>
        <w:t xml:space="preserve">- отдел "Медицински изследвания" -  по щат 6 броя - заети 4 броя;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ab/>
      </w:r>
    </w:p>
    <w:p w:rsidR="00DD7037" w:rsidRPr="00DD7037" w:rsidRDefault="00DD7037" w:rsidP="00DD7037">
      <w:pPr>
        <w:spacing w:after="9" w:line="240" w:lineRule="auto"/>
        <w:ind w:left="78" w:right="152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-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Дирекция "Обществено здраве" -  по щат 23 броя - заети 22 броя: </w:t>
      </w:r>
    </w:p>
    <w:p w:rsidR="00DD7037" w:rsidRPr="00DD7037" w:rsidRDefault="00DD7037" w:rsidP="00DD7037">
      <w:pPr>
        <w:spacing w:after="0" w:line="240" w:lineRule="auto"/>
        <w:ind w:left="78" w:right="1527" w:firstLine="6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 отдел "Държавен здравен контрол" - по щат 11 броя - заети 11 броя;</w:t>
      </w:r>
    </w:p>
    <w:p w:rsidR="00DD7037" w:rsidRPr="00DD7037" w:rsidRDefault="00DD7037" w:rsidP="00DD7037">
      <w:pPr>
        <w:spacing w:after="0" w:line="240" w:lineRule="auto"/>
        <w:ind w:left="78" w:right="1527" w:firstLine="6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- отдел "Радиационен контрол" - по щат 6 броя - заети 6 броя .  </w:t>
      </w:r>
    </w:p>
    <w:p w:rsidR="00DD7037" w:rsidRPr="00DD7037" w:rsidRDefault="00DD7037" w:rsidP="00DD7037">
      <w:pPr>
        <w:spacing w:after="0" w:line="240" w:lineRule="auto"/>
        <w:ind w:left="78" w:right="1527" w:firstLine="6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- отдел "Профилактика на болестите и промоция на здравето"- по щат 6 броя заети 5 броя.  </w:t>
      </w:r>
    </w:p>
    <w:p w:rsidR="00DD7037" w:rsidRPr="00DD7037" w:rsidRDefault="00DD7037" w:rsidP="00DD703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-  Дирекция "Лабораторни изследвания" (Орган за контрол вид А) - по щат 12 броя 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заети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8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броя.</w:t>
      </w:r>
      <w:r w:rsidRPr="00DD7037">
        <w:rPr>
          <w:rFonts w:ascii="Arial" w:eastAsia="Arial" w:hAnsi="Arial" w:cs="Arial"/>
          <w:b/>
          <w:color w:val="000000"/>
          <w:sz w:val="24"/>
          <w:szCs w:val="24"/>
          <w:lang w:val="ru-RU" w:eastAsia="en-GB"/>
        </w:rPr>
        <w:t xml:space="preserve"> 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Arial" w:eastAsia="Arial" w:hAnsi="Arial" w:cs="Arial"/>
          <w:b/>
          <w:color w:val="000000"/>
          <w:sz w:val="24"/>
          <w:szCs w:val="24"/>
          <w:lang w:val="ru-RU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 xml:space="preserve">10. Финансиране на РЗИ- Враца. </w:t>
      </w:r>
    </w:p>
    <w:p w:rsidR="00DD7037" w:rsidRPr="00DD7037" w:rsidRDefault="00DD7037" w:rsidP="00DD7037">
      <w:pPr>
        <w:spacing w:after="4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highlight w:val="yellow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         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Приходи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: </w:t>
      </w:r>
    </w:p>
    <w:p w:rsidR="00DD7037" w:rsidRPr="00DD7037" w:rsidRDefault="00DD7037" w:rsidP="00DD7037">
      <w:pPr>
        <w:spacing w:after="9" w:line="269" w:lineRule="auto"/>
        <w:ind w:left="53" w:right="3708" w:firstLine="70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През 2023 г. приходите на РЗИ- Враца се формираха от :             - субсидия от републиканския бюджет;            </w:t>
      </w:r>
    </w:p>
    <w:p w:rsidR="00DD7037" w:rsidRPr="00DD7037" w:rsidRDefault="00DD7037" w:rsidP="00DD7037">
      <w:pPr>
        <w:spacing w:after="9" w:line="269" w:lineRule="auto"/>
        <w:ind w:left="53" w:right="3708" w:firstLine="70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- собствена дейност.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 РЗИ - Враца е администратор на приходи от :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държавни такси;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  -глоби и имуществени санкции, наложени с влезли в сила наказателни постановления, издадени от директора на РЗИ-Враца, постъпили по сметката на инспекцията;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други източници.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През 2023 г. РЗИ-Враца реализира общи приходи в размер на 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75 344 лв.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ab/>
        <w:t>РЗИ-Враца има изпълнение на приходите към 31.12.20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год. в размер на 89 % спрямо годишният прогнозен план за 20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23 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г.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tabs>
          <w:tab w:val="center" w:pos="1258"/>
        </w:tabs>
        <w:spacing w:after="5" w:line="271" w:lineRule="auto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Разходи: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tbl>
      <w:tblPr>
        <w:tblW w:w="1022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9"/>
        <w:gridCol w:w="2794"/>
        <w:gridCol w:w="2920"/>
        <w:gridCol w:w="1425"/>
        <w:gridCol w:w="1638"/>
      </w:tblGrid>
      <w:tr w:rsidR="00DD7037" w:rsidRPr="00DD7037" w:rsidTr="00DD7037">
        <w:trPr>
          <w:trHeight w:val="881"/>
        </w:trPr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color w:val="000000"/>
                <w:lang w:val="bg-BG" w:eastAsia="bg-BG"/>
              </w:rPr>
              <w:t>Краен резултат на 2023 година  по параграфи обобщено</w:t>
            </w:r>
          </w:p>
        </w:tc>
        <w:tc>
          <w:tcPr>
            <w:tcW w:w="27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rPr>
                <w:rFonts w:ascii="Calibri" w:eastAsia="Calibri" w:hAnsi="Calibri" w:cs="Times New Roman"/>
              </w:rPr>
            </w:pPr>
            <w:r w:rsidRPr="00DD7037">
              <w:rPr>
                <w:rFonts w:ascii="Calibri" w:eastAsia="Calibri" w:hAnsi="Calibri" w:cs="Times New Roman"/>
              </w:rPr>
              <w:t> 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rPr>
                <w:rFonts w:ascii="Calibri" w:eastAsia="Calibri" w:hAnsi="Calibri" w:cs="Times New Roman"/>
              </w:rPr>
            </w:pPr>
            <w:r w:rsidRPr="00DD7037">
              <w:rPr>
                <w:rFonts w:ascii="Calibri" w:eastAsia="Calibri" w:hAnsi="Calibri" w:cs="Times New Roman"/>
              </w:rPr>
              <w:t> 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rPr>
                <w:rFonts w:ascii="Calibri" w:eastAsia="Calibri" w:hAnsi="Calibri" w:cs="Times New Roman"/>
              </w:rPr>
            </w:pPr>
            <w:r w:rsidRPr="00DD7037">
              <w:rPr>
                <w:rFonts w:ascii="Calibri" w:eastAsia="Calibri" w:hAnsi="Calibri" w:cs="Times New Roman"/>
              </w:rPr>
              <w:t> </w:t>
            </w:r>
          </w:p>
        </w:tc>
        <w:tc>
          <w:tcPr>
            <w:tcW w:w="16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rPr>
                <w:rFonts w:ascii="Calibri" w:eastAsia="Calibri" w:hAnsi="Calibri" w:cs="Times New Roman"/>
              </w:rPr>
            </w:pPr>
            <w:r w:rsidRPr="00DD7037">
              <w:rPr>
                <w:rFonts w:ascii="Calibri" w:eastAsia="Calibri" w:hAnsi="Calibri" w:cs="Times New Roman"/>
              </w:rPr>
              <w:t> 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Прараграфи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Полагащо се за 2023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Изпълнение 2023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lang w:val="bg-BG" w:eastAsia="bg-BG"/>
              </w:rPr>
              <w:t> 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lang w:val="bg-BG" w:eastAsia="bg-BG"/>
              </w:rPr>
              <w:t> 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Персонал-01,02,05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2 121 100,00 лв.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2 120 924,00 лв.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b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lang w:val="bg-BG"/>
              </w:rPr>
              <w:t>176,00 лв.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издръжка с НП за2023 -10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559 812,00 лв.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559 183,00 лв.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b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lang w:val="bg-BG"/>
              </w:rPr>
              <w:t>629,00 лв.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lastRenderedPageBreak/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данъци и такси -19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7 398,00 лв.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7 444,00 лв.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b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lang w:val="bg-BG"/>
              </w:rPr>
              <w:t>-46,00 лв.</w:t>
            </w:r>
          </w:p>
        </w:tc>
      </w:tr>
      <w:tr w:rsidR="00DD7037" w:rsidRPr="00DD7037" w:rsidTr="00DD7037">
        <w:trPr>
          <w:trHeight w:val="330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Капиталови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437 501,00 лв.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437 501,00 лв.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b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lang w:val="bg-BG"/>
              </w:rPr>
              <w:t>0,00 лв.</w:t>
            </w:r>
          </w:p>
        </w:tc>
      </w:tr>
    </w:tbl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Средствата от собствена дейност на РЗИ-Враца се разходват за: 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осъществяване на контролна дейност;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профилактика на незаразните болести, профилактика и надзор на заразните болести;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създаване, поддържане и водене на регистрите по този закон и по други закони, възложени на регионалните здравни инспекции;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лабораторни анализи и изпитвания;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участие в национални и международни междулабораторни изпитвания;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акредитиране и поддържане акредитацията на лабораторията на РЗИ-Враца;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разпространение на информационни и научноизследователски материали; 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обучение и квалификация на персонала; </w:t>
      </w:r>
    </w:p>
    <w:p w:rsidR="00DD7037" w:rsidRPr="00DD7037" w:rsidRDefault="00DD7037" w:rsidP="00671CEA">
      <w:pPr>
        <w:numPr>
          <w:ilvl w:val="0"/>
          <w:numId w:val="10"/>
        </w:numPr>
        <w:spacing w:after="13" w:line="268" w:lineRule="auto"/>
        <w:ind w:right="1145" w:hanging="1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придобиване, поддръжка и ремонт на дълготрайни материални активи до 30 %.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  </w:t>
      </w:r>
    </w:p>
    <w:p w:rsidR="00DD7037" w:rsidRPr="00DD7037" w:rsidRDefault="00DD7037" w:rsidP="00DD7037">
      <w:pPr>
        <w:spacing w:after="49" w:line="259" w:lineRule="auto"/>
        <w:ind w:left="1942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ab/>
        <w:t xml:space="preserve">              </w:t>
      </w:r>
    </w:p>
    <w:p w:rsidR="00DD7037" w:rsidRPr="00DD7037" w:rsidRDefault="00DD7037" w:rsidP="00671CEA">
      <w:pPr>
        <w:numPr>
          <w:ilvl w:val="0"/>
          <w:numId w:val="66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Организация на дейността. </w:t>
      </w:r>
    </w:p>
    <w:p w:rsidR="00DD7037" w:rsidRPr="00DD7037" w:rsidRDefault="00DD7037" w:rsidP="00DD7037">
      <w:pPr>
        <w:spacing w:after="12" w:line="259" w:lineRule="auto"/>
        <w:ind w:left="776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През 2023г. РЗИ-Враца работи за постигане на следните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основни цели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: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11"/>
        </w:numPr>
        <w:spacing w:after="5" w:line="271" w:lineRule="auto"/>
        <w:ind w:right="562"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Организиране и ефективно осъществяване на държавната здравна политика на територията на област Враца. </w:t>
      </w:r>
    </w:p>
    <w:p w:rsidR="00DD7037" w:rsidRPr="00DD7037" w:rsidRDefault="00DD7037" w:rsidP="00671CEA">
      <w:pPr>
        <w:numPr>
          <w:ilvl w:val="0"/>
          <w:numId w:val="11"/>
        </w:numPr>
        <w:spacing w:after="5" w:line="271" w:lineRule="auto"/>
        <w:ind w:right="562"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Превръщане на профилактиката в задължителен елемент на всички нива. </w:t>
      </w:r>
    </w:p>
    <w:p w:rsidR="00DD7037" w:rsidRPr="00DD7037" w:rsidRDefault="00DD7037" w:rsidP="00671CEA">
      <w:pPr>
        <w:numPr>
          <w:ilvl w:val="0"/>
          <w:numId w:val="11"/>
        </w:numPr>
        <w:spacing w:after="5" w:line="271" w:lineRule="auto"/>
        <w:ind w:right="562"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Засилване и повишаване ефективността на държавния здравен контрол на територията на област Враца. </w:t>
      </w:r>
    </w:p>
    <w:p w:rsidR="00DD7037" w:rsidRPr="00DD7037" w:rsidRDefault="00DD7037" w:rsidP="00671CEA">
      <w:pPr>
        <w:numPr>
          <w:ilvl w:val="0"/>
          <w:numId w:val="11"/>
        </w:numPr>
        <w:spacing w:after="13" w:line="268" w:lineRule="auto"/>
        <w:ind w:right="571" w:firstLine="70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Повишаване качеството на медицинското обслужване на населението. </w:t>
      </w:r>
      <w:r w:rsidRPr="00DD7037">
        <w:rPr>
          <w:rFonts w:ascii="Times New Roman" w:eastAsia="Times New Roman" w:hAnsi="Times New Roman" w:cs="Times New Roman"/>
          <w:color w:val="000000"/>
          <w:sz w:val="24"/>
          <w:highlight w:val="yellow"/>
          <w:lang w:val="en-GB" w:eastAsia="en-GB"/>
        </w:rPr>
        <w:t xml:space="preserve">     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Всяка дирекция в началото на годината изготвя подробен годишен план за дейността си, на база Устройствен правилник на РЗИ и дадените методични указания от МЗ. В плана ясно са определени целите, задачите и дейностите, сроковете за изпълнение и формите на отчет. Плановете на дирекциите формират общия годишен план на РЗИ-Враца.   </w:t>
      </w:r>
    </w:p>
    <w:p w:rsidR="00DD7037" w:rsidRPr="00DD7037" w:rsidRDefault="00DD7037" w:rsidP="00DD7037">
      <w:pPr>
        <w:spacing w:after="13" w:line="268" w:lineRule="auto"/>
        <w:ind w:left="78" w:right="571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 Редовно се свиква Директорски съвет, като съвещателен орган към Директора за мнения и предложения, свързани с дейността на РЗИ. Заседанията се провеждат по предварително утвърден план и при необходимост.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Утвърдена е практика за провеждане на ежеседмични оперативки, обичайно всеки понеделник от работната седмица. </w:t>
      </w:r>
    </w:p>
    <w:p w:rsidR="00DD7037" w:rsidRPr="00DD7037" w:rsidRDefault="00DD7037" w:rsidP="00DD7037">
      <w:pPr>
        <w:spacing w:after="13" w:line="268" w:lineRule="auto"/>
        <w:ind w:left="78" w:right="564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Подобри се административното обслужване на гражданите в центъра за административно обслужване (фронт офис). На видно място в сградата и на сайта на РЗИ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-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Враца е предоставена пълна информация за всички видове административни услуги, предоставяни от инспекцията: изпълнители, сроковете на изпълнение и техните цени. Предоставят се възможности за облекчаване на административните услуги във връзка с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lastRenderedPageBreak/>
        <w:t xml:space="preserve">комплексното административно обслужване: услуги,които може да се осъществят и по електронен път. </w:t>
      </w:r>
    </w:p>
    <w:p w:rsidR="00DD7037" w:rsidRPr="00DD7037" w:rsidRDefault="00DD7037" w:rsidP="00DD7037">
      <w:pPr>
        <w:spacing w:after="13" w:line="268" w:lineRule="auto"/>
        <w:ind w:left="78" w:right="566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Усъвършенства се системата за контрол на контролните дейности като се използваха различни форми: ежеседмични оперативки, последвани от оперативки в отделите, проверки от директорите на дирекции, началниците на отдели, главния секретар и Директора на РЗИ на документацията; проверки на началниците на отделите в подконтролните обекти; извършване на мониторинг относно спазване на процедурите, инструкциите  и вътрешните правила за работа в дирекциите, гарантиращи качество на дейността; усавършенства се системата за финансово управление и контрол, задълбочи се работата с деловодната система за електронен обмен на информация, като проследимостта на възложените и изпълнените задачи се постави във фокуса на работа. </w:t>
      </w:r>
    </w:p>
    <w:p w:rsidR="00DD7037" w:rsidRPr="00DD7037" w:rsidRDefault="00DD7037" w:rsidP="00DD7037">
      <w:pPr>
        <w:spacing w:after="13" w:line="268" w:lineRule="auto"/>
        <w:ind w:left="78" w:right="570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Ръководството на РЗИ-Враца създаде условия за повишаване квалификацията на служителите за професионалното и кариерното им развитие. Използвани бяха различни форми на обучение: колегиуми, тематични курсове, семинари, индивидуално обучение и др. Прилага се и методика за оценка полезността на проведените обучения. 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През 2023 г. се проведоха обучения за повишаване квалификацията на служителите по предварително изготвени и утвърдени планове в ИПА, НЦОЗА, НЦЗПБ, НЦРРЗ и др.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Някои от тях се осъществиха онлайн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.</w:t>
      </w:r>
    </w:p>
    <w:p w:rsidR="00DD7037" w:rsidRPr="00DD7037" w:rsidRDefault="00DD7037" w:rsidP="00DD7037">
      <w:pPr>
        <w:spacing w:after="13" w:line="268" w:lineRule="auto"/>
        <w:ind w:left="78" w:right="567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През годината беше осъществена добра координация и взаимодействие с областна и общинските администрации, другите регионални подразделения на централната власт, неправителствени организации и медии. </w:t>
      </w:r>
    </w:p>
    <w:p w:rsidR="00DD7037" w:rsidRPr="00DD7037" w:rsidRDefault="00DD7037" w:rsidP="00DD7037">
      <w:pPr>
        <w:spacing w:after="36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413"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 xml:space="preserve">12. Квалификация на служителите. </w:t>
      </w:r>
    </w:p>
    <w:p w:rsidR="00DD7037" w:rsidRPr="00DD7037" w:rsidRDefault="00DD7037" w:rsidP="00DD7037">
      <w:pPr>
        <w:spacing w:after="18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right="56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>В РЗИ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-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Враца са изработени и утвърдени правила за обучение на служителите в организацията. В изпълнение на Стратегията за обучение на служителите в администрацията, приета с Решение № 85 на МС от 14 февруари 2002 г. и актуализирана през 2006 г., ежегодно се изготвя План за задължително и специализирано обучение. Личният план за обучение се попълва от всеки служител, като за тази цел преките ръководители осигуряват консултации на служителите във връзка с възможностите за обучение. Годишният план за задължително и специализирано обучение се изготвя на база на личните планове на служителите, анализ на необходимостта от посочения от служителите вид обучение и приоритетите на администрацията, като се осигурява непрекъсваемост на процеса на работа</w:t>
      </w:r>
      <w:r w:rsidRPr="00DD7037">
        <w:rPr>
          <w:rFonts w:ascii="Times New Roman" w:eastAsia="Times New Roman" w:hAnsi="Times New Roman" w:cs="Times New Roman"/>
          <w:color w:val="FF0000"/>
          <w:sz w:val="24"/>
          <w:lang w:val="en-GB" w:eastAsia="en-GB"/>
        </w:rPr>
        <w:t xml:space="preserve">.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Средствата за реализиране на специализирано обучение са съобразени със Закона за държавния бюджет за съответната година. През годината в ИПА, гр. София са преминали курс на обучение</w:t>
      </w:r>
      <w:r w:rsidRPr="00DD7037">
        <w:rPr>
          <w:rFonts w:ascii="Times New Roman" w:eastAsia="Times New Roman" w:hAnsi="Times New Roman" w:cs="Times New Roman"/>
          <w:color w:val="FF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77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броя служители, по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28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теми. Преминали курс на специализирано обучение към НЦОЗА,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НЦРРЗ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„Интерпроджект” ЕООД гр.София -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14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служители, по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9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теми.  В инспекцията са проведени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8</w:t>
      </w:r>
      <w:r w:rsidRPr="00DD7037">
        <w:rPr>
          <w:rFonts w:ascii="Times New Roman" w:eastAsia="Times New Roman" w:hAnsi="Times New Roman" w:cs="Times New Roman"/>
          <w:color w:val="FF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общоинспекционни колегиуми. Колегиумите бяха безупречно подготвени от организаторите и се проведоха при повишен интерес и участие на служителите. </w:t>
      </w:r>
    </w:p>
    <w:p w:rsidR="00DD7037" w:rsidRPr="00DD7037" w:rsidRDefault="00DD7037" w:rsidP="00DD7037">
      <w:pPr>
        <w:spacing w:after="38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413"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 xml:space="preserve">13. Сигнали, жалби и предложения. </w:t>
      </w:r>
    </w:p>
    <w:p w:rsidR="00DD7037" w:rsidRPr="00DD7037" w:rsidRDefault="00DD7037" w:rsidP="00DD7037">
      <w:pPr>
        <w:spacing w:after="14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lastRenderedPageBreak/>
        <w:t xml:space="preserve"> </w:t>
      </w:r>
    </w:p>
    <w:p w:rsidR="00DD7037" w:rsidRPr="00DD7037" w:rsidRDefault="00DD7037" w:rsidP="00DD7037">
      <w:pPr>
        <w:spacing w:after="13" w:line="268" w:lineRule="auto"/>
        <w:ind w:left="78" w:right="56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През 202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г. в РЗИ-Враца са постъпили 7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7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жалби/сигнали на граждани.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Обработени в РЗИ-Враца са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63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, а 14 бр. са изпратени до други институции за решаване по компетентност.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40" w:line="259" w:lineRule="auto"/>
        <w:ind w:left="68"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413"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 xml:space="preserve">14.Дейност по чл. 56 от ЗЗ. </w:t>
      </w:r>
    </w:p>
    <w:p w:rsidR="00DD7037" w:rsidRPr="00DD7037" w:rsidRDefault="00DD7037" w:rsidP="00DD7037">
      <w:pPr>
        <w:spacing w:after="13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right="566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През 202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г. са осъществени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общо 2185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проверки,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няма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съставени акт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ове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за констатирано нарушение по чл. 56 от ЗЗ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4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413"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 xml:space="preserve">15. Мерки за административна принуда. </w:t>
      </w:r>
    </w:p>
    <w:p w:rsidR="00DD7037" w:rsidRPr="00DD7037" w:rsidRDefault="00DD7037" w:rsidP="00DD7037">
      <w:pPr>
        <w:spacing w:after="11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tabs>
          <w:tab w:val="center" w:pos="4934"/>
        </w:tabs>
        <w:spacing w:after="13" w:line="268" w:lineRule="auto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ab/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През 202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г. РЗИ-Враца като контролен орган е издала общо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1252 бр.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предписания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и са съставени общо 9 бр. акта за административни нарушения.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Издадени са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52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заповеди за заличаване на регистрации.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ab/>
        <w:t xml:space="preserve"> </w:t>
      </w:r>
    </w:p>
    <w:p w:rsidR="00DD7037" w:rsidRPr="00DD7037" w:rsidRDefault="00DD7037" w:rsidP="00DD7037">
      <w:pPr>
        <w:spacing w:after="0" w:line="259" w:lineRule="auto"/>
        <w:ind w:left="786" w:hanging="10"/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0"/>
          <w:lang w:val="bg-BG" w:eastAsia="bg-BG"/>
        </w:rPr>
        <w:t xml:space="preserve">16. Работа с медии. </w:t>
      </w:r>
    </w:p>
    <w:p w:rsidR="00DD7037" w:rsidRPr="00DD7037" w:rsidRDefault="00DD7037" w:rsidP="00DD7037">
      <w:pPr>
        <w:spacing w:after="18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РЗИ-Враца има активна медийна политика и се радва на добра медийна среда благодарение на своята мисия и работа по стратегическите цели на инспекцията. </w:t>
      </w:r>
    </w:p>
    <w:p w:rsidR="00DD7037" w:rsidRPr="00DD7037" w:rsidRDefault="00DD7037" w:rsidP="00DD7037">
      <w:pPr>
        <w:spacing w:after="13" w:line="268" w:lineRule="auto"/>
        <w:ind w:left="786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През 202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г. са изготвени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53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бр. седмични информационни бюлетини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.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По повод с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ветовни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те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здравни дни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, както и по националните програми, по които е работила РЗИ-Враца през отчетния период регулярно са публикувани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здравно-образователни материали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и информационни материали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на интернет страницата на инспекцията.</w:t>
      </w:r>
    </w:p>
    <w:p w:rsidR="00DD7037" w:rsidRPr="00DD7037" w:rsidRDefault="00DD7037" w:rsidP="00DD7037">
      <w:pPr>
        <w:spacing w:after="0" w:line="259" w:lineRule="auto"/>
        <w:ind w:left="9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28" w:line="259" w:lineRule="auto"/>
        <w:ind w:left="78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FF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798" w:hanging="1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17. ДИРЕКЦИЯ „МЕДИЦИНСКИ ДЕЙНОСТИ“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23" w:line="259" w:lineRule="auto"/>
        <w:ind w:left="78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78" w:right="562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Цели и основни задачи на дирекция "Медицински дейности" при РЗИ - Враца: </w:t>
      </w:r>
    </w:p>
    <w:p w:rsidR="00DD7037" w:rsidRPr="00DD7037" w:rsidRDefault="00DD7037" w:rsidP="00DD7037">
      <w:pPr>
        <w:spacing w:after="4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Провеждане на държавната здравна политика на областен принцип. </w:t>
      </w:r>
    </w:p>
    <w:p w:rsidR="00DD7037" w:rsidRPr="00DD7037" w:rsidRDefault="00DD7037" w:rsidP="00671CEA">
      <w:pPr>
        <w:numPr>
          <w:ilvl w:val="0"/>
          <w:numId w:val="12"/>
        </w:numPr>
        <w:spacing w:after="34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Осъществяване на контрол и дейности по регистрация на лечебните заведения на територията на област Враца. </w:t>
      </w:r>
    </w:p>
    <w:p w:rsidR="00DD7037" w:rsidRPr="00DD7037" w:rsidRDefault="00DD7037" w:rsidP="00671CEA">
      <w:pPr>
        <w:numPr>
          <w:ilvl w:val="0"/>
          <w:numId w:val="12"/>
        </w:numPr>
        <w:spacing w:after="34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Осъществяване на организация и контрол на дейността при бедствия, аварии, катастрофи и тероризъм. </w:t>
      </w:r>
    </w:p>
    <w:p w:rsidR="00DD7037" w:rsidRPr="00DD7037" w:rsidRDefault="00DD7037" w:rsidP="00671CEA">
      <w:pPr>
        <w:numPr>
          <w:ilvl w:val="0"/>
          <w:numId w:val="12"/>
        </w:numPr>
        <w:spacing w:after="3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Събиране, регистриране, обработка и анализ на здравната информация за нуждите на националната система за здравеопазване. 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Контролиране изпълнението на медицинските стандарти от лечебните заведения.  </w:t>
      </w:r>
    </w:p>
    <w:p w:rsidR="00DD7037" w:rsidRPr="00DD7037" w:rsidRDefault="00DD7037" w:rsidP="00671CEA">
      <w:pPr>
        <w:numPr>
          <w:ilvl w:val="0"/>
          <w:numId w:val="12"/>
        </w:numPr>
        <w:spacing w:after="3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lastRenderedPageBreak/>
        <w:t xml:space="preserve">Осъществяване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на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контрол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на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медицинската  експертиза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на временната неработоспособност.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Осъществяване на проверки по жалби на граждани, касаещи медицинското обслужване в лечебните заведения. </w:t>
      </w:r>
    </w:p>
    <w:p w:rsidR="00DD7037" w:rsidRPr="00DD7037" w:rsidRDefault="00DD7037" w:rsidP="00DD7037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5" w:line="271" w:lineRule="auto"/>
        <w:ind w:left="78" w:right="562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  <w:t xml:space="preserve">Дейност на дирекция „Медицински дейности" </w:t>
      </w:r>
    </w:p>
    <w:p w:rsidR="00DD7037" w:rsidRPr="00DD7037" w:rsidRDefault="00DD7037" w:rsidP="00DD7037">
      <w:pPr>
        <w:spacing w:after="21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А. Дейност по регистрационните режими: </w:t>
      </w:r>
    </w:p>
    <w:p w:rsidR="00DD7037" w:rsidRPr="00DD7037" w:rsidRDefault="00DD7037" w:rsidP="00DD7037">
      <w:pPr>
        <w:spacing w:after="34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В  Дирекция „Медицински дейности"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на РЗИ – Враца се водят следните видове регистри: </w:t>
      </w:r>
    </w:p>
    <w:p w:rsidR="00DD7037" w:rsidRPr="00DD7037" w:rsidRDefault="00DD7037" w:rsidP="00671CEA">
      <w:pPr>
        <w:numPr>
          <w:ilvl w:val="0"/>
          <w:numId w:val="12"/>
        </w:numPr>
        <w:spacing w:after="34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Регистър на лекарите, работещи по Закона за контрол на наркотичните вещества и прекурсорите от 03.10.1999 година – 627 лекари. </w:t>
      </w:r>
    </w:p>
    <w:p w:rsidR="00DD7037" w:rsidRPr="00DD7037" w:rsidRDefault="00DD7037" w:rsidP="00671CEA">
      <w:pPr>
        <w:numPr>
          <w:ilvl w:val="0"/>
          <w:numId w:val="12"/>
        </w:numPr>
        <w:spacing w:after="37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Регистър по Наредба № 5/2011 година за съхранение и продажба на лекарствени продукти от лекари и лекари по дентална медицина и снабдяването им с лекарствени продукти – 1 брой. </w:t>
      </w:r>
    </w:p>
    <w:p w:rsidR="00DD7037" w:rsidRPr="00DD7037" w:rsidRDefault="00DD7037" w:rsidP="00671CEA">
      <w:pPr>
        <w:numPr>
          <w:ilvl w:val="0"/>
          <w:numId w:val="12"/>
        </w:numPr>
        <w:spacing w:after="38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Регистър на издадените удостоверения за регистрация на дрогерии в регион Враца по член 241, точка 1 и 2 от Закона за лекарствените продукти в хуманната медицина "(Държавен вестник, брой 31 от 2007 година, изменен и допълнен в Държавен вестник брой 60 от 2011 година) – 12 дрогерии.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Регистър на удостоверенията на лицата, които упражняват неконвенционални методи за благоприятно въздействие върху индивидуалното здраве – съдържа 3бр.регистрация.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Arial" w:eastAsia="Arial" w:hAnsi="Arial" w:cs="Arial"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Регистър на протоколите, издавани в Д „Медицински дейности". </w:t>
      </w:r>
    </w:p>
    <w:p w:rsidR="00DD7037" w:rsidRPr="00DD7037" w:rsidRDefault="00DD7037" w:rsidP="00DD7037">
      <w:pPr>
        <w:spacing w:after="13" w:line="268" w:lineRule="auto"/>
        <w:ind w:left="68" w:right="567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Извършени са следните дейности по регистрация на лечебните заведения за извън болнична помощ, хосписите и лечебната дейност по чл. 2а от Закона за лечебните заведения и осъществяване на  контрол по извършената регистрация: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Регистрация на ЛЗИБП- 13 бр.;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Промяна в обстоятелствата- 64 бр.;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Извършени проверки и съставени протоколи за спазване на медицинските стандарти в ЛЗБП- 34 бр.;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Заличени ЛЗИБП и ЛЗБП- 10 бр.; </w:t>
      </w:r>
    </w:p>
    <w:p w:rsidR="00DD7037" w:rsidRPr="00DD7037" w:rsidRDefault="00DD7037" w:rsidP="00671CEA">
      <w:pPr>
        <w:numPr>
          <w:ilvl w:val="0"/>
          <w:numId w:val="12"/>
        </w:numPr>
        <w:spacing w:after="13" w:line="26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Издадени удостоверения по чл. 81 от ЗЛЗ (за недостатъчност)- 95 бр.</w:t>
      </w:r>
    </w:p>
    <w:p w:rsidR="00DD7037" w:rsidRPr="00DD7037" w:rsidRDefault="00DD7037" w:rsidP="00DD7037">
      <w:pPr>
        <w:spacing w:after="13" w:line="268" w:lineRule="auto"/>
        <w:ind w:left="68" w:right="567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Във връзка с изменение в ЗЛЗ в сила от 01.04.2019 г. дейностите на ДМД по регистрация на ЛЗИБП са променени, като са възложени нови дейности - Извършване на проверка и изготвяне на Констативен протокол за съответствие с утвърдените медицински стандарти и издаване на Удостоверение за съответствие със здравните изисквания и утвърдените медицински стандарти. 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  </w:t>
      </w: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Б. Дейност по разрешителните режими:</w:t>
      </w:r>
    </w:p>
    <w:p w:rsidR="00DD7037" w:rsidRPr="00DD7037" w:rsidRDefault="00DD7037" w:rsidP="00671CEA">
      <w:pPr>
        <w:numPr>
          <w:ilvl w:val="1"/>
          <w:numId w:val="12"/>
        </w:numPr>
        <w:spacing w:after="13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Издаване на удостоверения за изпълнение на изискванията на наредбата по чл.46, ал.3 от Закона за лечебните заведения, правилника по чл. 28а, ал.3 от Закона за лечебните заведения и на утвърдените медицински стандарти във връзка с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lastRenderedPageBreak/>
        <w:t xml:space="preserve">издаването на разрешения за извършване на лечебна дейност от лечебните заведения за болнична помощ, центровете за психично здраве, центровете за кожно-венерически заболявания, комплексните онкологични центрове, домовете за медико-социални грижи и диализните центрове – изпълнена една процедура по промяна управител на ЛЗБП и завършена една процедура по промяна управител на ЛЗБП от предходната година.  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671CEA">
      <w:pPr>
        <w:numPr>
          <w:ilvl w:val="1"/>
          <w:numId w:val="12"/>
        </w:numPr>
        <w:spacing w:after="13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Издадени разрешения за съхранение и продажба на лекарствени продукти от лекари и лекари по дентална медицина – няма </w:t>
      </w:r>
    </w:p>
    <w:p w:rsidR="00DD7037" w:rsidRPr="00DD7037" w:rsidRDefault="00DD7037" w:rsidP="00DD7037">
      <w:pPr>
        <w:spacing w:after="3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В. Дейност по упражняване на контрол през 2023 г.: </w:t>
      </w:r>
    </w:p>
    <w:p w:rsidR="00DD7037" w:rsidRPr="00DD7037" w:rsidRDefault="00DD7037" w:rsidP="00671CEA">
      <w:pPr>
        <w:numPr>
          <w:ilvl w:val="1"/>
          <w:numId w:val="12"/>
        </w:numPr>
        <w:spacing w:after="13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Проверки на лечебни заведения по жалби и сигнали - 8 бр.; </w:t>
      </w:r>
    </w:p>
    <w:p w:rsidR="00DD7037" w:rsidRPr="00DD7037" w:rsidRDefault="00DD7037" w:rsidP="00671CEA">
      <w:pPr>
        <w:numPr>
          <w:ilvl w:val="1"/>
          <w:numId w:val="12"/>
        </w:numPr>
        <w:spacing w:after="13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Извършени проверки на лечебни заведения за болнична помощ по Наредба №3- 32 бр.;</w:t>
      </w:r>
    </w:p>
    <w:p w:rsidR="00DD7037" w:rsidRPr="00DD7037" w:rsidRDefault="00DD7037" w:rsidP="00671CEA">
      <w:pPr>
        <w:numPr>
          <w:ilvl w:val="1"/>
          <w:numId w:val="12"/>
        </w:numPr>
        <w:spacing w:after="13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Проверки по дейностите на седемте лечебни заведения на тримесечия и съставени протоколи- 31 бр.; </w:t>
      </w:r>
    </w:p>
    <w:p w:rsidR="00DD7037" w:rsidRPr="00DD7037" w:rsidRDefault="00DD7037" w:rsidP="00671CEA">
      <w:pPr>
        <w:numPr>
          <w:ilvl w:val="1"/>
          <w:numId w:val="12"/>
        </w:numPr>
        <w:spacing w:after="13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Проверки на лечебните заведения по изпълнение на медицинските стандарти – извършени са 34 проверки и са съставени 34 протокола;  </w:t>
      </w:r>
    </w:p>
    <w:p w:rsidR="00DD7037" w:rsidRPr="00DD7037" w:rsidRDefault="00DD7037" w:rsidP="00671CEA">
      <w:pPr>
        <w:numPr>
          <w:ilvl w:val="1"/>
          <w:numId w:val="12"/>
        </w:numPr>
        <w:spacing w:after="5" w:line="271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Контрол по Закона за контрол на наркотичните вещества и прекурсорите от 03.10.1999 година  - по Приложение № 2 и № 3 към член 3, алинея 2: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През 2023г. са извършени следните контролни дейности: </w:t>
      </w:r>
    </w:p>
    <w:p w:rsidR="00DD7037" w:rsidRPr="00DD7037" w:rsidRDefault="00DD7037" w:rsidP="00DD7037">
      <w:pPr>
        <w:spacing w:after="9" w:line="269" w:lineRule="auto"/>
        <w:ind w:left="68" w:right="112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- Проверки в аптеки, лицензирани за продажба на наркотични вещества – 35 бр.;</w:t>
      </w:r>
    </w:p>
    <w:p w:rsidR="00DD7037" w:rsidRPr="00DD7037" w:rsidRDefault="00DD7037" w:rsidP="00DD7037">
      <w:pPr>
        <w:spacing w:after="9" w:line="269" w:lineRule="auto"/>
        <w:ind w:left="68" w:right="112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-  Проверки на програми, работещи по субституираща и поддържаща терапия- 8 бр.;</w:t>
      </w:r>
    </w:p>
    <w:p w:rsidR="00DD7037" w:rsidRPr="00DD7037" w:rsidRDefault="00DD7037" w:rsidP="00DD7037">
      <w:pPr>
        <w:spacing w:after="9" w:line="269" w:lineRule="auto"/>
        <w:ind w:left="63" w:right="1120" w:hanging="1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- Участие в Областна комисия по наркотични в-ва-4 бр.; </w:t>
      </w:r>
    </w:p>
    <w:p w:rsidR="00DD7037" w:rsidRPr="00DD7037" w:rsidRDefault="00DD7037" w:rsidP="00DD7037">
      <w:pPr>
        <w:spacing w:after="5" w:line="271" w:lineRule="auto"/>
        <w:ind w:left="68" w:right="562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Осъществени са проверки по реда на Закона за лекарствените продукти в хуманната медицина и във връзка със следните наредби: </w:t>
      </w:r>
    </w:p>
    <w:p w:rsidR="00DD7037" w:rsidRPr="00DD7037" w:rsidRDefault="00DD7037" w:rsidP="00DD7037">
      <w:pPr>
        <w:spacing w:after="13" w:line="268" w:lineRule="auto"/>
        <w:ind w:left="91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-По Наредба №28 за работа в аптеки и номенклатурата на лекарствените продукти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lang w:val="en-GB" w:eastAsia="en-GB"/>
        </w:rPr>
        <w:t>(Държавен вестник, брой 67/2010 година).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91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-По Наредба №29 за условията и реда на работа в дрогерии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lang w:val="en-GB" w:eastAsia="en-GB"/>
        </w:rPr>
        <w:t xml:space="preserve">(Държавен вестник, брой 109/2008 г.). </w:t>
      </w:r>
    </w:p>
    <w:p w:rsidR="00DD7037" w:rsidRPr="00DD7037" w:rsidRDefault="00DD7037" w:rsidP="00DD7037">
      <w:pPr>
        <w:spacing w:after="13" w:line="268" w:lineRule="auto"/>
        <w:ind w:left="918" w:hanging="10"/>
        <w:jc w:val="both"/>
        <w:rPr>
          <w:rFonts w:ascii="Times New Roman" w:eastAsia="Times New Roman" w:hAnsi="Times New Roman" w:cs="Times New Roman"/>
          <w:i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-По Наредба №39 за организацията и изискванията на добрата дистрибуторска практика 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lang w:val="en-GB" w:eastAsia="en-GB"/>
        </w:rPr>
        <w:t xml:space="preserve">(Държавен вестник, брой 16/2010 г.).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През 2023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година са функционирали 104 броя обекти:</w:t>
      </w:r>
    </w:p>
    <w:p w:rsidR="00DD7037" w:rsidRPr="00DD7037" w:rsidRDefault="00DD7037" w:rsidP="00DD7037">
      <w:pPr>
        <w:spacing w:after="13" w:line="268" w:lineRule="auto"/>
        <w:ind w:left="68" w:firstLine="70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- 72 аптеки; </w:t>
      </w:r>
    </w:p>
    <w:p w:rsidR="00DD7037" w:rsidRPr="00DD7037" w:rsidRDefault="00DD7037" w:rsidP="00DD7037">
      <w:pPr>
        <w:spacing w:after="13" w:line="268" w:lineRule="auto"/>
        <w:ind w:left="68" w:firstLine="70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-12 броя дрогерии; </w:t>
      </w:r>
    </w:p>
    <w:p w:rsidR="00DD7037" w:rsidRPr="00DD7037" w:rsidRDefault="00DD7037" w:rsidP="00DD7037">
      <w:pPr>
        <w:spacing w:after="13" w:line="268" w:lineRule="auto"/>
        <w:ind w:left="68" w:firstLine="70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-1 бр. аптечен склад за медицински изделия и </w:t>
      </w:r>
    </w:p>
    <w:p w:rsidR="00DD7037" w:rsidRPr="00DD7037" w:rsidRDefault="00DD7037" w:rsidP="00DD7037">
      <w:pPr>
        <w:spacing w:after="13" w:line="268" w:lineRule="auto"/>
        <w:ind w:left="68" w:firstLine="70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-19 бр. оптики. </w:t>
      </w:r>
    </w:p>
    <w:p w:rsidR="00DD7037" w:rsidRPr="00DD7037" w:rsidRDefault="00DD7037" w:rsidP="00DD7037">
      <w:pPr>
        <w:spacing w:after="13" w:line="268" w:lineRule="auto"/>
        <w:ind w:left="78" w:right="269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Осъществени проверки по текущ здравен контрол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–226 проверки  в 72 бр. аптеки, 12 бр. дрогерии и 19 бр. оптики.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Осъществени проверки по чл. 56, т. 1 от Закона за здравето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– 226 бр. проверки в аптеки, аптечен склад,  оптики и дрогерии. Няма установени нарушения. </w:t>
      </w:r>
    </w:p>
    <w:p w:rsidR="00DD7037" w:rsidRPr="00DD7037" w:rsidRDefault="00DD7037" w:rsidP="00DD7037">
      <w:pPr>
        <w:tabs>
          <w:tab w:val="center" w:pos="5003"/>
        </w:tabs>
        <w:spacing w:after="5" w:line="271" w:lineRule="auto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lastRenderedPageBreak/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Осъществени проверки за издаване на  заключения за хигиенна оценка-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4 бр.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От ИАЛ нима 2 бр. партиди, които  са блокирани в аптечната мрежа.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Контрол по Закона за защита на класифицираната информация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в лечебните заведения - дадени указания на ЛЗ и изготвен план за работа в зимни условия.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68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Г. Дейност по организация и контрол на медицинската експертиза на работоспособността и Регионална картотека на медицинската експертиза (РКМЕ)</w:t>
      </w:r>
    </w:p>
    <w:p w:rsidR="00DD7037" w:rsidRPr="00DD7037" w:rsidRDefault="00DD7037" w:rsidP="00DD7037">
      <w:pPr>
        <w:spacing w:after="5" w:line="271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Дейност на Регионалната картотека на медицинската експертиза (РКМЕ):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Приети и обработени документи на граждани за явяване на ТЕЛК- 10 293бр.;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Приети, обработени  обжалвани болнични листове - 300 бр.;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Приети, обработени и изпратени в НЕЛК обжалвани ЕР на ТЕЛК-105 бр.;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Проверени и заверени МЕД- 10 401 бр.;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Обработени преписки с писма от и за лица и институции- 3780 бр. </w:t>
      </w:r>
    </w:p>
    <w:p w:rsidR="00DD7037" w:rsidRPr="00DD7037" w:rsidRDefault="00DD7037" w:rsidP="00DD7037">
      <w:pPr>
        <w:spacing w:after="13" w:line="268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Работата в РКМЕ е много интензивна, свързана с изпълнение в кратки срокове, голям обем медицинска документация и промени в нормативната уредба. </w:t>
      </w:r>
    </w:p>
    <w:p w:rsidR="00DD7037" w:rsidRPr="00DD7037" w:rsidRDefault="00DD7037" w:rsidP="00DD7037">
      <w:pPr>
        <w:spacing w:after="13" w:line="268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en-GB"/>
        </w:rPr>
        <w:t>Дейност на Регионалния съвет за медицинска експертиза (РСМЕ):</w:t>
      </w:r>
    </w:p>
    <w:p w:rsidR="00DD7037" w:rsidRPr="00DD7037" w:rsidRDefault="00DD7037" w:rsidP="00DD7037">
      <w:pPr>
        <w:spacing w:after="13" w:line="268" w:lineRule="auto"/>
        <w:ind w:left="78" w:right="56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Регионалният съвет за медицинска експертиза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e провел 12 заседания, на които са разгледани и е даден ход на процедурата по обжалване на 134 броя еднолично издадени болнични листове, потвърдени болнични листове 96 бр., 54бр. работни срещи, изготвени заповеди за ЛКК - 35 и 14 заповеди за промени в ЛКК. </w:t>
      </w:r>
    </w:p>
    <w:p w:rsidR="00DD7037" w:rsidRPr="00DD7037" w:rsidRDefault="00DD7037" w:rsidP="00DD7037">
      <w:pPr>
        <w:spacing w:after="13" w:line="268" w:lineRule="auto"/>
        <w:ind w:left="78" w:right="56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Регионалният съвет за медицинска експертиза е направил 92 бр. проверки през 2023 г. на ОПЛ, МЦ, СИМП,  ТЕЛК. Практиката е да бъдат своевременно уведомявани за обжалваните болнични листове чрез електронни писма за повторната медицинска експертиза от определената от РСМЕ РЗИ - Враца ЛКК към лечебните заведения.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          </w:t>
      </w:r>
    </w:p>
    <w:p w:rsidR="00DD7037" w:rsidRPr="00DD7037" w:rsidRDefault="00DD7037" w:rsidP="00DD7037">
      <w:pPr>
        <w:spacing w:after="24" w:line="259" w:lineRule="auto"/>
        <w:ind w:left="10" w:right="552" w:hanging="10"/>
        <w:jc w:val="right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Д. Дейност по Закона за контрол на наркотичните вещества и прекурсорите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: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right="567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През  2023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година в дирекция "Медицински дейности" в РЗИ – Враца са раздадени рецептурни бланки (зелени и жълти) на лекари за изписване на  лекарства, съдържащи наркотични вещества и специални формуляри на аптеки, както следва: 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tbl>
      <w:tblPr>
        <w:tblStyle w:val="TableGrid0"/>
        <w:tblW w:w="3929" w:type="dxa"/>
        <w:tblInd w:w="2934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108"/>
        <w:gridCol w:w="1070"/>
        <w:gridCol w:w="1049"/>
        <w:gridCol w:w="108"/>
        <w:gridCol w:w="708"/>
        <w:gridCol w:w="886"/>
      </w:tblGrid>
      <w:tr w:rsidR="00DD7037" w:rsidRPr="00DD7037" w:rsidTr="00DD7037">
        <w:trPr>
          <w:trHeight w:val="283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7037" w:rsidRPr="00DD7037" w:rsidRDefault="00DD7037" w:rsidP="00DD7037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3D3D3"/>
          </w:tcPr>
          <w:p w:rsidR="00DD7037" w:rsidRPr="00DD7037" w:rsidRDefault="00DD7037" w:rsidP="00DD703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24"/>
              </w:rPr>
              <w:t>Документ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7037" w:rsidRPr="00DD7037" w:rsidRDefault="00DD7037" w:rsidP="00DD7037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3D3D3"/>
          </w:tcPr>
          <w:p w:rsidR="00DD7037" w:rsidRPr="00DD7037" w:rsidRDefault="00DD7037" w:rsidP="00DD703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24"/>
              </w:rPr>
              <w:t>2023 г.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DD7037" w:rsidRPr="00DD7037" w:rsidTr="00DD7037">
        <w:trPr>
          <w:trHeight w:val="287"/>
        </w:trPr>
        <w:tc>
          <w:tcPr>
            <w:tcW w:w="2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зелени рецепти 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277 кочана </w:t>
            </w:r>
          </w:p>
        </w:tc>
      </w:tr>
      <w:tr w:rsidR="00DD7037" w:rsidRPr="00DD7037" w:rsidTr="00DD7037">
        <w:trPr>
          <w:trHeight w:val="286"/>
        </w:trPr>
        <w:tc>
          <w:tcPr>
            <w:tcW w:w="2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жълти рецепти 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50 кочана </w:t>
            </w:r>
          </w:p>
        </w:tc>
      </w:tr>
      <w:tr w:rsidR="00DD7037" w:rsidRPr="00DD7037" w:rsidTr="00DD7037">
        <w:trPr>
          <w:trHeight w:val="562"/>
        </w:trPr>
        <w:tc>
          <w:tcPr>
            <w:tcW w:w="2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спец. формуляри на аптеки 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10 кочана </w:t>
            </w:r>
          </w:p>
        </w:tc>
      </w:tr>
    </w:tbl>
    <w:p w:rsidR="00DD7037" w:rsidRPr="00DD7037" w:rsidRDefault="00DD7037" w:rsidP="00DD7037">
      <w:pPr>
        <w:spacing w:after="29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Изготвени са 7 броя ежемесечни отчети за изразходените и останали рецептурни бланки за лекарствени средства, съдържащи наркотични вещества.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Разработени са 4 отчета за движението на лекарствените средства, съдържащи наркотични вещества. </w:t>
      </w:r>
    </w:p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68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lastRenderedPageBreak/>
        <w:t>Е. Дейност по медицинското осигуряване на населението при бедствия, аварии и катастрофи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: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Проведено е едно работно съвещание в Областната администрация по защитата на населението при бедствия, аварии, катастрофи.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5" w:line="271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Ж. Дейност по обработване, анализ и предоставяне на здравна информация за нуждите на НЦОЗА, НСИ и МЗ  гр. София: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68" w:firstLine="70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Осъществен е системен контрол по изготвяне и предоставяне на медико-статистическа информация от лечебните и здравни заведения.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През 2023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година в дирекция "Медицински дейности" е събрана, обработена и предоставена следната медико-статистическа информация: </w:t>
      </w:r>
    </w:p>
    <w:tbl>
      <w:tblPr>
        <w:tblStyle w:val="TableGrid0"/>
        <w:tblW w:w="9635" w:type="dxa"/>
        <w:tblInd w:w="72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516"/>
        <w:gridCol w:w="1561"/>
        <w:gridCol w:w="1558"/>
      </w:tblGrid>
      <w:tr w:rsidR="00DD7037" w:rsidRPr="00DD7037" w:rsidTr="00DD7037">
        <w:trPr>
          <w:trHeight w:val="28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Дейности за 2023г.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Сведения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Сводки </w:t>
            </w:r>
          </w:p>
        </w:tc>
      </w:tr>
      <w:tr w:rsidR="00DD7037" w:rsidRPr="00DD7037" w:rsidTr="00DD7037">
        <w:trPr>
          <w:trHeight w:val="288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Сведение за извършените аборти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</w:tr>
      <w:tr w:rsidR="00DD7037" w:rsidRPr="00DD7037" w:rsidTr="00DD7037">
        <w:trPr>
          <w:trHeight w:val="28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Сведение за остри интоксикации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</w:tr>
      <w:tr w:rsidR="00DD7037" w:rsidRPr="00DD7037" w:rsidTr="00DD7037">
        <w:trPr>
          <w:trHeight w:val="28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Сведение за случаите на остра мозъчно-съдова болест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</w:tr>
      <w:tr w:rsidR="00DD7037" w:rsidRPr="00DD7037" w:rsidTr="00DD7037">
        <w:trPr>
          <w:trHeight w:val="28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Сведение за случаите на остър инфаркт на миокарда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</w:tr>
      <w:tr w:rsidR="00DD7037" w:rsidRPr="00DD7037" w:rsidTr="00DD7037">
        <w:trPr>
          <w:trHeight w:val="28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Сведение за заболявания, предавани по полов път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4</w:t>
            </w:r>
          </w:p>
        </w:tc>
      </w:tr>
      <w:tr w:rsidR="00DD7037" w:rsidRPr="00DD7037" w:rsidTr="00DD7037">
        <w:trPr>
          <w:trHeight w:val="28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Сведение за умрелите деца под 1 год.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4</w:t>
            </w:r>
          </w:p>
        </w:tc>
      </w:tr>
      <w:tr w:rsidR="00DD7037" w:rsidRPr="00DD7037" w:rsidTr="00DD7037">
        <w:trPr>
          <w:trHeight w:val="28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Сведение за умрелите деца от 1 до 17 година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4</w:t>
            </w:r>
          </w:p>
        </w:tc>
      </w:tr>
      <w:tr w:rsidR="00DD7037" w:rsidRPr="00DD7037" w:rsidTr="00DD7037">
        <w:trPr>
          <w:trHeight w:val="288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Сведение за живо родените, мъртво родените и умрелите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4</w:t>
            </w:r>
          </w:p>
        </w:tc>
      </w:tr>
    </w:tbl>
    <w:p w:rsidR="00DD7037" w:rsidRPr="00DD7037" w:rsidRDefault="00DD7037" w:rsidP="00DD7037">
      <w:pPr>
        <w:spacing w:after="0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tbl>
      <w:tblPr>
        <w:tblStyle w:val="TableGrid0"/>
        <w:tblW w:w="9635" w:type="dxa"/>
        <w:tblInd w:w="72" w:type="dxa"/>
        <w:tblCellMar>
          <w:top w:w="26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8077"/>
        <w:gridCol w:w="1558"/>
      </w:tblGrid>
      <w:tr w:rsidR="00DD7037" w:rsidRPr="00DD7037" w:rsidTr="00DD7037">
        <w:trPr>
          <w:trHeight w:val="286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Получени, обработени годишни отчети и изпратени в НСИ и НЦОЗА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2023 г. </w:t>
            </w:r>
          </w:p>
        </w:tc>
      </w:tr>
      <w:tr w:rsidR="00DD7037" w:rsidRPr="00DD7037" w:rsidTr="00DD7037">
        <w:trPr>
          <w:trHeight w:val="286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Детски ясли, детски кухни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20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29 бр. </w:t>
            </w:r>
          </w:p>
        </w:tc>
      </w:tr>
      <w:tr w:rsidR="00DD7037" w:rsidRPr="00DD7037" w:rsidTr="00DD7037">
        <w:trPr>
          <w:trHeight w:val="286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Отчет на мед. кадри и леглови фонд 2023 г.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20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75 бр. </w:t>
            </w:r>
          </w:p>
        </w:tc>
      </w:tr>
      <w:tr w:rsidR="00DD7037" w:rsidRPr="00DD7037" w:rsidTr="00DD7037">
        <w:trPr>
          <w:trHeight w:val="286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ЦСМП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left="6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8 бр. </w:t>
            </w:r>
          </w:p>
        </w:tc>
      </w:tr>
      <w:tr w:rsidR="00DD7037" w:rsidRPr="00DD7037" w:rsidTr="00DD7037">
        <w:trPr>
          <w:trHeight w:val="286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Годишен отчет диализни структури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          2 бр. </w:t>
            </w:r>
          </w:p>
        </w:tc>
      </w:tr>
      <w:tr w:rsidR="00DD7037" w:rsidRPr="00DD7037" w:rsidTr="00DD7037">
        <w:trPr>
          <w:trHeight w:val="286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Трансфузионна хематология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          1 бр. </w:t>
            </w:r>
          </w:p>
        </w:tc>
      </w:tr>
      <w:tr w:rsidR="00DD7037" w:rsidRPr="00DD7037" w:rsidTr="00DD7037">
        <w:trPr>
          <w:trHeight w:val="288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Годишни отчети на ЛЗ за болнична помощ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120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12 бр. </w:t>
            </w:r>
          </w:p>
        </w:tc>
      </w:tr>
      <w:tr w:rsidR="00DD7037" w:rsidRPr="00DD7037" w:rsidTr="00DD7037">
        <w:trPr>
          <w:trHeight w:val="286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Годишни отчети на ЛЗ за извън болнична помощ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256 бр. </w:t>
            </w:r>
          </w:p>
        </w:tc>
      </w:tr>
      <w:tr w:rsidR="00DD7037" w:rsidRPr="00DD7037" w:rsidTr="00DD7037">
        <w:trPr>
          <w:trHeight w:val="286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Информация за суицидни опити в он-лайн режим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69 бр. </w:t>
            </w:r>
          </w:p>
        </w:tc>
      </w:tr>
      <w:tr w:rsidR="00DD7037" w:rsidRPr="00DD7037" w:rsidTr="00DD7037">
        <w:trPr>
          <w:trHeight w:val="286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Сведения за легловия фонд в стационарите на ЛЗ в он-лайн режим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037" w:rsidRPr="00DD7037" w:rsidRDefault="00DD7037" w:rsidP="00DD7037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7037">
              <w:rPr>
                <w:rFonts w:ascii="Times New Roman" w:hAnsi="Times New Roman" w:cs="Times New Roman"/>
                <w:color w:val="000000"/>
                <w:sz w:val="24"/>
              </w:rPr>
              <w:t xml:space="preserve">  24 бр. </w:t>
            </w:r>
          </w:p>
        </w:tc>
      </w:tr>
    </w:tbl>
    <w:p w:rsidR="00DD7037" w:rsidRPr="00DD7037" w:rsidRDefault="00DD7037" w:rsidP="00DD7037">
      <w:pPr>
        <w:spacing w:after="31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З. Други дейности, свързани с работата на дирекцията:  </w:t>
      </w:r>
    </w:p>
    <w:p w:rsidR="00DD7037" w:rsidRPr="00DD7037" w:rsidRDefault="00DD7037" w:rsidP="00DD7037">
      <w:pPr>
        <w:spacing w:after="34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Във връзка с промени в Закона за лечебните заведения са актуализирани следните процедури: </w:t>
      </w:r>
    </w:p>
    <w:p w:rsidR="00DD7037" w:rsidRPr="00DD7037" w:rsidRDefault="00DD7037" w:rsidP="00671CEA">
      <w:pPr>
        <w:numPr>
          <w:ilvl w:val="0"/>
          <w:numId w:val="13"/>
        </w:numPr>
        <w:spacing w:after="52" w:line="268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Административна услуга №3041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Издаване на удостоверение за спазване на здравните изисквания и утвърдените медицински стандарти от лечебните заведения за извън болнична помощ и хосписите; </w:t>
      </w:r>
    </w:p>
    <w:p w:rsidR="00DD7037" w:rsidRPr="00DD7037" w:rsidRDefault="00DD7037" w:rsidP="00671CEA">
      <w:pPr>
        <w:numPr>
          <w:ilvl w:val="0"/>
          <w:numId w:val="13"/>
        </w:numPr>
        <w:spacing w:after="50" w:line="268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Процедурите по административни услуги №№ 961, 10881336, 1349, 1573, 1660, 1793, 2241 са актуализирани и качени на сайта на РЗИ-Враца. </w:t>
      </w:r>
    </w:p>
    <w:p w:rsidR="00DD7037" w:rsidRPr="00DD7037" w:rsidRDefault="00DD7037" w:rsidP="00671CEA">
      <w:pPr>
        <w:numPr>
          <w:ilvl w:val="0"/>
          <w:numId w:val="13"/>
        </w:numPr>
        <w:spacing w:after="49" w:line="268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lastRenderedPageBreak/>
        <w:t xml:space="preserve">Актуализирани са длъжностните характеристики на всички служителите в дирекцията; </w:t>
      </w:r>
    </w:p>
    <w:p w:rsidR="00DD7037" w:rsidRPr="00DD7037" w:rsidRDefault="00DD7037" w:rsidP="00671CEA">
      <w:pPr>
        <w:numPr>
          <w:ilvl w:val="0"/>
          <w:numId w:val="13"/>
        </w:numPr>
        <w:spacing w:after="13" w:line="268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Изготвен е анализ за състоянието на специалистите в областта на здравеопазването на област Враца- 2 бр. </w:t>
      </w:r>
    </w:p>
    <w:p w:rsidR="00DD7037" w:rsidRPr="00DD7037" w:rsidRDefault="00DD7037" w:rsidP="00671CEA">
      <w:pPr>
        <w:numPr>
          <w:ilvl w:val="0"/>
          <w:numId w:val="13"/>
        </w:numPr>
        <w:spacing w:after="34" w:line="268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Приети, обработени и изпратени в НЦОЗА информационни карти за ДЯ и ДМК - 12 бр. </w:t>
      </w:r>
    </w:p>
    <w:p w:rsidR="00DD7037" w:rsidRPr="00DD7037" w:rsidRDefault="00DD7037" w:rsidP="00671CEA">
      <w:pPr>
        <w:numPr>
          <w:ilvl w:val="0"/>
          <w:numId w:val="13"/>
        </w:numPr>
        <w:spacing w:after="35" w:line="268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Изготвяне на справки по Закона за достъп до обществената информация -6 бр. </w:t>
      </w:r>
    </w:p>
    <w:p w:rsidR="00DD7037" w:rsidRPr="00DD7037" w:rsidRDefault="00DD7037" w:rsidP="00671CEA">
      <w:pPr>
        <w:numPr>
          <w:ilvl w:val="0"/>
          <w:numId w:val="13"/>
        </w:numPr>
        <w:spacing w:after="13" w:line="268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Проверка на ЛЗБП с разкрити ОАГ и ОП и изготвен обобщен доклад до МЗ. </w:t>
      </w:r>
    </w:p>
    <w:p w:rsidR="00DD7037" w:rsidRPr="00DD7037" w:rsidRDefault="00DD7037" w:rsidP="00671CEA">
      <w:pPr>
        <w:numPr>
          <w:ilvl w:val="0"/>
          <w:numId w:val="13"/>
        </w:numPr>
        <w:spacing w:after="33" w:line="268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Изготвен анализ на потребността от физикална и рехабилитационна медицина при деца в област Враца за нуждите на МЗ. </w:t>
      </w:r>
    </w:p>
    <w:p w:rsidR="00DD7037" w:rsidRPr="00DD7037" w:rsidRDefault="00DD7037" w:rsidP="00DD7037">
      <w:pPr>
        <w:spacing w:after="13" w:line="268" w:lineRule="auto"/>
        <w:ind w:left="1136" w:right="203"/>
        <w:jc w:val="both"/>
        <w:rPr>
          <w:rFonts w:ascii="Times New Roman" w:eastAsia="Times New Roman" w:hAnsi="Times New Roman" w:cs="Times New Roman"/>
          <w:color w:val="000000"/>
          <w:sz w:val="24"/>
          <w:highlight w:val="yellow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Анализ на здравните услуги в първична и специализирана извън болнична помощ и ЦСМП в община Козлодуй. </w:t>
      </w:r>
    </w:p>
    <w:p w:rsidR="00DD7037" w:rsidRPr="00DD7037" w:rsidRDefault="00DD7037" w:rsidP="00DD7037">
      <w:pPr>
        <w:spacing w:after="31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right="580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И. Административно-наказателна дейност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68" w:right="58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Няма наложени санкции в лечебни и здравни заведения. Издадени са три предписания. </w:t>
      </w:r>
    </w:p>
    <w:p w:rsidR="00DD7037" w:rsidRPr="00DD7037" w:rsidRDefault="00DD7037" w:rsidP="00DD7037">
      <w:pPr>
        <w:spacing w:after="31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Й. Дейност по жалби и сигнали на гражданите </w:t>
      </w:r>
    </w:p>
    <w:p w:rsidR="00DD7037" w:rsidRPr="00DD7037" w:rsidRDefault="00DD7037" w:rsidP="00DD7037">
      <w:pPr>
        <w:spacing w:after="13" w:line="268" w:lineRule="auto"/>
        <w:ind w:left="68" w:right="564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Обработени са жалби и сигнали, касаещи медицинското обслужване на пациенти- общо 8 бр. в ЛЗ на територията на област Враца. Осъществени са 8 проверки, изготвени са констативни протоколи и  отговори по тях.  </w:t>
      </w:r>
    </w:p>
    <w:p w:rsidR="00DD7037" w:rsidRPr="00DD7037" w:rsidRDefault="00DD7037" w:rsidP="00DD7037">
      <w:pPr>
        <w:spacing w:after="38" w:line="259" w:lineRule="auto"/>
        <w:ind w:left="776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  </w:t>
      </w: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К. Дейност по национални приоритети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Контрол по Националната програма за подобряване на майчино и детско здраве (НППМЗ) – 16 проверки в 4 лечебни заведения,  изготвен е доклад за 2023 г.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Изготвена и изпратена в срок в МЗ Областна здравна карта на област Враца.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Изготвена Карта на здравната инфраструктура на област Враца за МЗ.            </w:t>
      </w:r>
    </w:p>
    <w:p w:rsidR="00DD7037" w:rsidRPr="00DD7037" w:rsidRDefault="00DD7037" w:rsidP="00DD7037">
      <w:pPr>
        <w:spacing w:after="13" w:line="268" w:lineRule="auto"/>
        <w:ind w:left="78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                   </w:t>
      </w: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Л. Съвместна дейност с други институции или дирекции на РЗИ. </w:t>
      </w:r>
    </w:p>
    <w:p w:rsidR="00DD7037" w:rsidRPr="00DD7037" w:rsidRDefault="00DD7037" w:rsidP="00DD7037">
      <w:pPr>
        <w:spacing w:after="5" w:line="271" w:lineRule="auto"/>
        <w:ind w:left="786" w:hanging="1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671CEA">
      <w:pPr>
        <w:numPr>
          <w:ilvl w:val="0"/>
          <w:numId w:val="14"/>
        </w:numPr>
        <w:spacing w:after="13" w:line="268" w:lineRule="auto"/>
        <w:ind w:right="1145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Представител от Дирекция "Медицински дейности" е участвал в комисията по осиновяване към Дирекция "Социално подпомагане" в 48 бр. заседания за 2023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година.   </w:t>
      </w:r>
    </w:p>
    <w:p w:rsidR="00DD7037" w:rsidRPr="00DD7037" w:rsidRDefault="00DD7037" w:rsidP="00671CEA">
      <w:pPr>
        <w:numPr>
          <w:ilvl w:val="0"/>
          <w:numId w:val="14"/>
        </w:numPr>
        <w:spacing w:after="13" w:line="268" w:lineRule="auto"/>
        <w:ind w:right="1145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Осъществено е участие в заседанията на Консултативната комисия в посетителски център за лица с увреждания – по Закона за интеграция на хората с увреждания (ЗИХУ).    </w:t>
      </w:r>
    </w:p>
    <w:p w:rsidR="00DD7037" w:rsidRPr="00DD7037" w:rsidRDefault="00DD7037" w:rsidP="00671CEA">
      <w:pPr>
        <w:numPr>
          <w:ilvl w:val="0"/>
          <w:numId w:val="14"/>
        </w:numPr>
        <w:spacing w:after="13" w:line="268" w:lineRule="auto"/>
        <w:ind w:right="1145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Участие в Областна комисия за контрол на наркотичните вещества – 4 участия. </w:t>
      </w:r>
    </w:p>
    <w:p w:rsidR="00DD7037" w:rsidRPr="00DD7037" w:rsidRDefault="00DD7037" w:rsidP="00671CEA">
      <w:pPr>
        <w:numPr>
          <w:ilvl w:val="0"/>
          <w:numId w:val="14"/>
        </w:numPr>
        <w:spacing w:after="13" w:line="268" w:lineRule="auto"/>
        <w:ind w:right="1145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Проверки на 2-те програми за лечение с агонисти и агонисти/антагонисти на лица, зависими към опиоиди- 8 бр. </w:t>
      </w:r>
    </w:p>
    <w:p w:rsidR="00DD7037" w:rsidRPr="00DD7037" w:rsidRDefault="00DD7037" w:rsidP="00671CEA">
      <w:pPr>
        <w:numPr>
          <w:ilvl w:val="0"/>
          <w:numId w:val="14"/>
        </w:numPr>
        <w:spacing w:after="13" w:line="268" w:lineRule="auto"/>
        <w:ind w:right="1145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Организирана е и е проведена среща с управители на ЛЗ, ЦСМП и ОД на МВР-Враца относно отговорностите на институциите по изпълнение на Наредба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lastRenderedPageBreak/>
        <w:t xml:space="preserve">№1/2017 г. за реда за установяване на концентрацията на алкохол в кръвта и/или употреба на наркотични вещества или техни аналози. </w:t>
      </w:r>
    </w:p>
    <w:p w:rsidR="00DD7037" w:rsidRPr="00DD7037" w:rsidRDefault="00DD7037" w:rsidP="00DD7037">
      <w:pPr>
        <w:spacing w:after="13" w:line="268" w:lineRule="auto"/>
        <w:ind w:right="1145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М. Анализ на тенденциите: </w:t>
      </w:r>
    </w:p>
    <w:p w:rsidR="00DD7037" w:rsidRPr="00DD7037" w:rsidRDefault="00DD7037" w:rsidP="00DD7037">
      <w:pPr>
        <w:spacing w:after="13" w:line="268" w:lineRule="auto"/>
        <w:ind w:left="78" w:right="564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Съпоставянето на отчетените дейности в ДМД за тригодишен период показва тенденция за съпоставимост на резултатите като обем по отношение основните дейности - контрол и регистрация на лечебните заведения на територията на област Враца, събиране, регистриране, обработка и анализ на здравната информация за нуждите на националната система за здравеопазване, контролиране изпълнението на медицинските стандарти от лечебните заведения. Във връзка измененията в ЗЛЗ, касаещи реистрационните режими се увеличиха проверките за съответствие с утвърдените медицински стандарти. </w:t>
      </w:r>
    </w:p>
    <w:p w:rsidR="00DD7037" w:rsidRPr="00DD7037" w:rsidRDefault="00DD7037" w:rsidP="00DD7037">
      <w:pPr>
        <w:spacing w:after="13" w:line="268" w:lineRule="auto"/>
        <w:ind w:left="78" w:right="569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Обемът на работата, свързан с дейностите по обработване, анализ и предоставяне на здравна информация за нуждите на НЦОЗА, НСИ и МЗ  гр. София е сравним с извършените в последните две години.  </w:t>
      </w:r>
    </w:p>
    <w:p w:rsidR="00DD7037" w:rsidRPr="00DD7037" w:rsidRDefault="00DD7037" w:rsidP="00DD7037">
      <w:pPr>
        <w:spacing w:after="13" w:line="268" w:lineRule="auto"/>
        <w:ind w:left="68" w:right="564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По отношение осъществяване на контрол на медицинската експертиза на временната и трайна неработоспособност има тенденция на увеличение на подадените жалби от заинтересовани лица и институции. </w:t>
      </w:r>
    </w:p>
    <w:p w:rsidR="00DD7037" w:rsidRPr="00DD7037" w:rsidRDefault="00DD7037" w:rsidP="00DD7037">
      <w:pPr>
        <w:spacing w:after="28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28" w:line="259" w:lineRule="auto"/>
        <w:ind w:left="6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78" w:hanging="1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13. ДИРЕКЦИЯ „НАДЗОР НА ЗАРАЗНИТЕ БОЛЕСТИ“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78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>За постигането на целите и за опазване на здравето на населението в областта, през 2023г.  Дирекция „Надзор на заразните болести“ прилагаше следните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>мерки :</w:t>
      </w:r>
    </w:p>
    <w:p w:rsidR="00DD7037" w:rsidRPr="00DD7037" w:rsidRDefault="00DD7037" w:rsidP="00671CEA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Провеждане на активен епидемиологичен надзор над заразните заболявания, ефективен контрол на противоепидемичния режим в ЛЗ и контрол върху качеството и ефективността на дейностите по дезинфекция и стерилизация. Активно участие в съществуващите специализирани информационни мрежи за заразните заболявания в ЕС и СЗО.</w:t>
      </w:r>
    </w:p>
    <w:p w:rsidR="00DD7037" w:rsidRPr="00DD7037" w:rsidRDefault="00DD7037" w:rsidP="00671CEA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Осъществяване на ефективна система за опазване на страната от внос на заразни болести, укрепване капацитета на звената за граничен здравен контрол и изпълнение на изискванията, залегнали в Международните здравни правила. </w:t>
      </w:r>
    </w:p>
    <w:p w:rsidR="00DD7037" w:rsidRPr="00DD7037" w:rsidRDefault="00DD7037" w:rsidP="00671CEA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Постигане на висок обхват при изпълнение на Имунизационния календар на Република България, засилване на взискателността от страна на РЗИ по отношение на планирането и отчитането на извършените имунизации, реда и начините на тяхното провеждане. Осигуряване на надеждно функционираща „хладилна верига”.</w:t>
      </w:r>
    </w:p>
    <w:p w:rsidR="00DD7037" w:rsidRPr="00DD7037" w:rsidRDefault="00DD7037" w:rsidP="00671CEA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>Провеждане на системни дейности за повишаване квалификацията на кадрите .</w:t>
      </w:r>
    </w:p>
    <w:p w:rsidR="00DD7037" w:rsidRPr="00DD7037" w:rsidRDefault="00DD7037" w:rsidP="00671CEA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Осъществяване на ефективна координация на РЗИ с другите регионални структури на държавната власт при изпълнение на дейностите по държавния здравен контрол, надзора на заразните болести и по профилактика на болестите и промоция на здраве.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 w:eastAsia="en-GB"/>
        </w:rPr>
        <w:t>Дейност на Отдел „Противоепидемичен контрол”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1.Обобщен анализ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През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2023г. отдел ”Противоепидемичен контрол” на РЗИ-Враца работеше по предварително изготвен общ годишен  план, съобразен с плана на инспекцията. В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началото на годината броят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lastRenderedPageBreak/>
        <w:t xml:space="preserve">на 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подлежащите на контрол и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наблюдение обекти и подобекти към тях бе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870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.В момента те са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873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>. Корекцията основно е за сметка на движението на закрити и новооткрити ЛЗ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, както и промени в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обстоятелствата на същите, вкл.и заличаване от регистъра.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Във връзка с горепосоченото, плануваните проверки за цялата 2023 г. бяха общо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1487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, 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извършените са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1424.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Отнесена към корегирания брой обекти в края на периода, общата кратност на проверките в един обект е 1,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6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.Допълнително за периода във връзка с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регистрираните и съобщени в МЗ 1353 случаи  на заразни заболявания, в т.ч. и Ковид 19 са извършени съответно 820 епидемиологични проучвания. В тази връзка проучени са на 100% случаите на вирусени хепатити, на ТБ, на ротавирусни ГЕК,  на вирусните и бактериални менингити, на ботулизъм и лептоспироза, случаите на шигелоза, салмонелоза, колиентерит и лаймска борелиоза, а при неуправляемите въздушно-капкови - всеки 1-ви случай в организиран колектив. С това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формираната средна дневна натовареност на здравните инспектори с контролно-оперативни функции е 1,5.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Отделно във връзка от това са извършени дейности по уточняване на статуса на заразените с Ковид 19 в НИС в модула излекуван/починал.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Тези показатели по оперативната работа на отдела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/ДЗК и епидемичен контрол/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и голямата натовареност с ежедневни, ежеседмични, ежемесечни, годишни информационно–отчетни форми и справки и друг вид преписки, като и ОМП и здравно-консултативна дейност ни дават основание да приемем, че общия резултат от работата в отдела е добър, като се има предвид и факта, че трима от инспекторите в дирекцията бяха назначени през есента /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2-ма към отдел МИ и един към отдел ПЕК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/</w:t>
      </w:r>
    </w:p>
    <w:p w:rsidR="00DD7037" w:rsidRPr="00DD7037" w:rsidRDefault="00DD7037" w:rsidP="00DD7037">
      <w:pPr>
        <w:tabs>
          <w:tab w:val="left" w:pos="240"/>
        </w:tabs>
        <w:spacing w:after="13" w:line="268" w:lineRule="auto"/>
        <w:ind w:left="78" w:hanging="10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2. Дейност по основните компоненти от указанията за планиране на ДЗК, надзора и профилактиката на заразните болести-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Подробни сравнителни данни за извършената контролна дейност по вид на проверките, както и тяхното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разпределение в съответните групи обекти са подробно представени по долу: </w:t>
      </w:r>
    </w:p>
    <w:p w:rsidR="00DD7037" w:rsidRPr="00DD7037" w:rsidRDefault="00DD7037" w:rsidP="00DD7037">
      <w:pPr>
        <w:tabs>
          <w:tab w:val="left" w:pos="240"/>
        </w:tabs>
        <w:spacing w:after="13" w:line="268" w:lineRule="auto"/>
        <w:ind w:left="78" w:hanging="10"/>
        <w:jc w:val="center"/>
        <w:outlineLvl w:val="0"/>
        <w:rPr>
          <w:rFonts w:ascii="Times New Roman" w:eastAsia="Times New Roman" w:hAnsi="Times New Roman" w:cs="Times New Roman"/>
          <w:color w:val="3366FF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noProof/>
          <w:color w:val="000000"/>
          <w:sz w:val="24"/>
          <w:lang w:val="en-GB" w:eastAsia="en-GB"/>
        </w:rPr>
        <w:drawing>
          <wp:inline distT="0" distB="0" distL="0" distR="0" wp14:anchorId="15F1D563" wp14:editId="7993FF7F">
            <wp:extent cx="5848350" cy="2476500"/>
            <wp:effectExtent l="0" t="0" r="0" b="0"/>
            <wp:docPr id="11" name="Диагра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outlineLvl w:val="0"/>
        <w:rPr>
          <w:rFonts w:ascii="Times New Roman" w:eastAsia="Times New Roman" w:hAnsi="Times New Roman" w:cs="Times New Roman"/>
          <w:color w:val="3366FF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 xml:space="preserve">Проверките в ЛЗ за извънболнична помощ </w:t>
      </w:r>
      <w:r w:rsidRPr="00DD7037">
        <w:rPr>
          <w:rFonts w:ascii="Times New Roman" w:eastAsia="Times New Roman" w:hAnsi="Times New Roman" w:cs="Times New Roman"/>
          <w:bCs/>
          <w:color w:val="000000"/>
          <w:lang w:val="bg-BG" w:eastAsia="bg-BG"/>
        </w:rPr>
        <w:t>(</w:t>
      </w:r>
      <w:r w:rsidRPr="00DD7037">
        <w:rPr>
          <w:rFonts w:ascii="Times New Roman" w:eastAsia="Times New Roman" w:hAnsi="Times New Roman" w:cs="Times New Roman"/>
          <w:bCs/>
          <w:i/>
          <w:color w:val="000000"/>
          <w:sz w:val="18"/>
          <w:szCs w:val="18"/>
          <w:lang w:val="bg-BG" w:eastAsia="bg-BG"/>
        </w:rPr>
        <w:t>в т.ч. на АИППМП, АГППМП, АИП ПМПДМ, АИПСМП, АГП ПМП ДМ, АГПСМП, АИП СМП ДМ, МЦ, ДЦ, ДКЦ, самостоятелни МДЛ и МТЛ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) са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 xml:space="preserve">общо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1050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. Общят брой на всички подконтролни обекти в тази група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 xml:space="preserve">е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bg-BG"/>
        </w:rPr>
        <w:t>569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, с което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 xml:space="preserve">средната кратност на проверките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lastRenderedPageBreak/>
        <w:t xml:space="preserve">тук е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bg-BG"/>
        </w:rPr>
        <w:t>1,85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>;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 Най-добър е обемът на ДЗК в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 xml:space="preserve">АИП за ПМП и АГП ПМП общо 533 проверки и кратност 4.06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>като в тази категория по-голямо е видовото разнообразие проверките – текущи, тематични , допълнително разпоредени</w:t>
      </w:r>
      <w:r w:rsidRPr="00DD703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и др.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>В останалите обекти от тази група като цяло обхватът с проверки е сравнително много по-нисък обем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, тъй като  ДЗК е извършван приоритетно в градски обекти, известен кадрови недостиг през 2/3 от годишната и поради пренасочване на дейността на отдела през м.м. октомври и ноември към изпълнение на дейностите по 10-те възлагателни заповеди по НП, касаеащи  надзора на ЗБ.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Предприетите административни мерки в тази категория обекти е 5 предписания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>(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ОПЛ , ЦСМП и С МДЛ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>)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, свързани с изпълнение на противоепид.мерки, 2 жалби/сигнали и във връзка с не извършен контролен преглед на 60-я ден на случай с ОВП;</w:t>
      </w:r>
    </w:p>
    <w:p w:rsidR="00DD7037" w:rsidRPr="00DD7037" w:rsidRDefault="00DD7037" w:rsidP="00DD7037">
      <w:pPr>
        <w:shd w:val="clear" w:color="auto" w:fill="FFFFFF"/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>Проверки в ЛЗ за болнична помощ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 . Тази група за 2023 г. е представена общо със 119  подобекта, а направените проверки в тях са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>209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>. Общата кратност на посещенията в този тип ЛЗ е 1,75. Разбита по видове подобекти най-голяма тя е в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нерисковите отделения – 3,7 </w:t>
      </w:r>
      <w:r w:rsidRPr="00DD703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bg-BG" w:eastAsia="bg-BG"/>
        </w:rPr>
        <w:t>(147 проверки).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 На второ място се нареждат рисковите отделения с кратност на проверките – 1,5 </w:t>
      </w:r>
      <w:r w:rsidRPr="00DD703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bg-BG"/>
        </w:rPr>
        <w:t>(</w:t>
      </w:r>
      <w:r w:rsidRPr="00DD703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bg-BG" w:eastAsia="bg-BG"/>
        </w:rPr>
        <w:t>59проверки</w:t>
      </w:r>
      <w:r w:rsidRPr="00DD703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bg-BG"/>
        </w:rPr>
        <w:t>)</w:t>
      </w:r>
      <w:r w:rsidRPr="00DD703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bg-BG" w:eastAsia="bg-BG"/>
        </w:rPr>
        <w:t>,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а кратността в групата “други подобекти обекти” е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>0.1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. За периода няма издадени педписания по повод изпълнение на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противоепидемични мерки за допуснати несъответствия / нарушения .</w:t>
      </w:r>
    </w:p>
    <w:p w:rsidR="00DD7037" w:rsidRPr="00DD7037" w:rsidRDefault="00DD7037" w:rsidP="00DD7037">
      <w:pPr>
        <w:shd w:val="clear" w:color="auto" w:fill="FFFFFF"/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>Към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bg-BG"/>
        </w:rPr>
        <w:t xml:space="preserve"> категорията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>други ЛЗ -</w:t>
      </w:r>
      <w:r w:rsidRPr="00DD703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bg-BG" w:eastAsia="bg-BG"/>
        </w:rPr>
        <w:t>( ЦСМП, ЛЗ по чл.10 от ЗЛЗ, Домове за стари хора и др.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), които са представени с общо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>22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 обекта и 4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>5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 подобекта, контролната дейност се равнява на 21  проверки със средна кратност в обект 0,5 при планувана 1,0.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Предприетите административни мерки в тази категория обекти са 1 предписание, свързано с изпълнение на противоепидемични мерки по отношение дейността с опасни отпадъци;</w:t>
      </w:r>
    </w:p>
    <w:p w:rsidR="00DD7037" w:rsidRPr="00DD7037" w:rsidRDefault="00DD7037" w:rsidP="00DD7037">
      <w:pPr>
        <w:shd w:val="clear" w:color="auto" w:fill="FFFFFF"/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>Здравните кабинети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 в училищата, ОДЗ, ДЯ, ДГ и Заведенията за социални услуги за деца са всичко 104, а извършените тук проверки през годината 106. Средна кратност на контрол в тази група обекти е 1,0.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Предприетите административни мерки в тази категория обекти са 2 бр. предписания, свързани с общи противоепидемични мерки относно ВХ-А и туб. менингит.</w:t>
      </w:r>
    </w:p>
    <w:p w:rsidR="00DD7037" w:rsidRPr="00DD7037" w:rsidRDefault="00DD7037" w:rsidP="00DD7037">
      <w:pPr>
        <w:shd w:val="clear" w:color="auto" w:fill="FFFFFF"/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 xml:space="preserve">Други обекти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- в тази категория проверките са общо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bg-BG"/>
        </w:rPr>
        <w:t>38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 xml:space="preserve"> като към групата са включени обекти за неконвекционална медицина, транспортни средства със специално предназначение, както и ДДД фирмите с оглед техните специфични функции и задължения относно изпълнението на ДДД обработки в 10-те общини на областта. За последните е осъществен ДЗК преди всичко във връзка с тяхната дейност по превенция на паразитозите и други ОЗБ независимо, че не са подконтролни обекти на отдел ПЕК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. Предприетите административни мерки в тази категория са 1196 предписания на физически и юридически лица, за общи противоепиепидемични мерки относно Ковид 19, </w:t>
      </w:r>
    </w:p>
    <w:p w:rsidR="00DD7037" w:rsidRPr="00DD7037" w:rsidRDefault="00DD7037" w:rsidP="00DD7037">
      <w:pPr>
        <w:shd w:val="clear" w:color="auto" w:fill="FFFFFF"/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ДДД дейности и на други  юридически лица.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Относно видовото разпределение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на извършените през годината 1424 проверки, абсолютният им брой  и относителния дял  по групи е: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Текущ/планов контрол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-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1139 бр. или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79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% от всички видове извършени проверки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през годината. В рамките на този вид проверки е осъществен и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лаборатор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ния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контрол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по дезинфекционния и стерилизационния режим на работа в лечебните заведения,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като съставна част от общия текущ контрол. И тази година той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е сравнително нисък  - взети са 394 проби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 xml:space="preserve"> / при 219 за миналата година /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относно противоепидемичния режим на работа на ЛЗ, от които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lastRenderedPageBreak/>
        <w:t>75 са несъответстващи и е предприето повторно пробонабиране, както и 65 проверени стерилизационни апарати. Лабораторният контрол е осъществен предимно в  рискови обекти на територията на областния град  и общ. Козлодуй и Оряхово (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ЛЗ БП и МЦ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) 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Тематичен контрол –общо 118 проверки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,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което съставлява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дял  от 8,3 %,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в т.ч.: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88 бр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.проверки на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АИ и ГП за ПМП и 4-те РО към МБАЛ в качеството им на изпълнители по прилагане на ваксини съгласно ИК на Р.България </w:t>
      </w: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 w:eastAsia="en-GB"/>
        </w:rPr>
        <w:t>относно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„Съхранение на ваксините по имунизационния календар на Р.България“.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извършената проверка  бе установено , че на територията на област Враца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няма констатирани груби нарушения. Хладилната техника за съхранение на ваксини навсякъде е в добро техническо състояние, а основните правила на хладилната верига се спазват и като цяло ваксините се съхраняват правилно. Установените пропуски са предимно свързани с това, че  на повечето места за определените лица, отговарящи за работата на хладилника и воденето на дневника за температурния режим няма писмено, а само устно разпореждане. Същото се отнася и за наличието на писменно разписани и информационно издържани процедури и/или инструкции за правилата на хладилната верига. В тази връзка в хода на проверките навсякъде е оказана ОМП и са дадени препоръки за изготвяне на  СОП по хладилното съхранение на ваксините, като същите да бъдат поставени на видно място в помещението и в близост до хладилната техника. Препоръчан е и писмен инструктаж на съответните отговорни лица, който да бъде съхраняван в общата документация на обекта. Отделно до всички ЛЗ, прилагащи ваксини по И.К, е изпратено указателно писмо, като им е предоставено на ел. носител и полученото от МЗ помагало за лекари " Въпросите, на които отговоряме всеки ден " с цел използване на информацията в част 2-ра „Съхранение и транспорт на ваксини“ за самообучение и изготвяне на писменни процедури и инструктажи. Помагалото се предоставя и на хартиен носител при получаване на ваксините в РЗИ -Враца. </w:t>
      </w:r>
    </w:p>
    <w:p w:rsidR="00DD7037" w:rsidRPr="00DD7037" w:rsidRDefault="00DD7037" w:rsidP="00671CEA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4 бр.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Проверки през 2-то тримесечие 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относно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„Своевременност на прилагане на първи прием на ваксина срещу хепатит Б в родилните отделения.“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езултатите от тематичната проверка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са докладвани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 МЗ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в посоченя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срок 30.06.2023 </w:t>
      </w:r>
    </w:p>
    <w:p w:rsidR="00DD7037" w:rsidRPr="00DD7037" w:rsidRDefault="00DD7037" w:rsidP="00671CE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13 бр.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проверки във връзка с активния надзор на ТБ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–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същите бяха предвидени като част от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плановия тематичен контрол от страна на РЗИ с цел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недопускане възникването и разпространението на туберкулоза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Извършвани са на месечна база в СБАЛПФЗ-ЕООД гр.Враца 1 в РО на МБАЛ Враца. Обобщените данни  от тях са следните:</w:t>
      </w:r>
    </w:p>
    <w:p w:rsidR="00DD7037" w:rsidRPr="00DD7037" w:rsidRDefault="00DD7037" w:rsidP="00671CE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Общият брой на лицата, уточнени като контактни на болни с туберкулоза е 155, от  тях 90 са контактни на болни с (+)  културелно изследване на храчка и 65 на болни с (-) БК;</w:t>
      </w:r>
    </w:p>
    <w:p w:rsidR="00DD7037" w:rsidRPr="00DD7037" w:rsidRDefault="00DD7037" w:rsidP="00671CE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Съгласно събраните данни от Книгата за контактни лица, на 153 е проведен кожен туберкулинов тест Манту и рентгенография на бял дроб ( 2 са лицата с отказ ). При 40  лица е установена латентна туберкулозна инфекция, като от последните профилактирани с Римицид са 39 лица, а 1 е  отказало химиопрофилактика.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Други лица обхванати с химиопрофилактика с Римицид  извън тези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с ЛТБИ -47;</w:t>
      </w:r>
    </w:p>
    <w:p w:rsidR="00DD7037" w:rsidRPr="00DD7037" w:rsidRDefault="00DD7037" w:rsidP="00671CE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За периода нямаше регистрирани ХИВ позитивни пациенти с ЛТИ ;</w:t>
      </w:r>
    </w:p>
    <w:p w:rsidR="00DD7037" w:rsidRPr="00DD7037" w:rsidRDefault="00DD7037" w:rsidP="00671CE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Относно групата „деца от 0 до 17 г.”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0 с хиперергичен кожен тест на Манту;</w:t>
      </w:r>
    </w:p>
    <w:p w:rsidR="00DD7037" w:rsidRPr="00DD7037" w:rsidRDefault="00DD7037" w:rsidP="00671CE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Извършените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други допълнителни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(не планови)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проверки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в рамките на ДЗК са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общо 167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, което е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дял от 11%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(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в т.ч. влизат проверките по епидемични показания, проверките по предварителен контрол на ЛЗ във връзка с регистрация и/или промяна в обстоятелствата, извършените насочени проверки по жалби и сигнали, допълнително разпоредените и тези за последващ контрол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>)</w:t>
      </w:r>
      <w:r w:rsidRPr="00DD7037">
        <w:rPr>
          <w:rFonts w:ascii="Times New Roman" w:eastAsia="Times New Roman" w:hAnsi="Times New Roman" w:cs="Times New Roman"/>
          <w:color w:val="3366FF"/>
          <w:sz w:val="24"/>
          <w:szCs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Същите са както следва:</w:t>
      </w:r>
    </w:p>
    <w:p w:rsidR="00DD7037" w:rsidRPr="00DD7037" w:rsidRDefault="00DD7037" w:rsidP="00671CE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lastRenderedPageBreak/>
        <w:t>Предварителен контрол в ЛЗ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>-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35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бр.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във връзка с регистрация /пререгистрация на обектите;</w:t>
      </w:r>
    </w:p>
    <w:p w:rsidR="00DD7037" w:rsidRPr="00DD7037" w:rsidRDefault="00DD7037" w:rsidP="00671CE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По постъпили сигнали/жалби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-</w:t>
      </w: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en-GB"/>
        </w:rPr>
        <w:t>7 бр</w:t>
      </w:r>
      <w:r w:rsidRPr="00DD7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en-GB"/>
        </w:rPr>
        <w:t xml:space="preserve">. 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>като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естеството на същите е описано по-долу в настоящия доклад в рубриката по т.12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«Дейност по жалби и сигнали на граждани»</w:t>
      </w:r>
      <w:r w:rsidRPr="00DD7037">
        <w:rPr>
          <w:rFonts w:ascii="Times New Roman" w:eastAsia="Times New Roman" w:hAnsi="Times New Roman" w:cs="Times New Roman"/>
          <w:color w:val="000000"/>
          <w:lang w:val="ru-RU" w:eastAsia="en-GB"/>
        </w:rPr>
        <w:t>;</w:t>
      </w:r>
    </w:p>
    <w:p w:rsidR="00DD7037" w:rsidRPr="00DD7037" w:rsidRDefault="00DD7037" w:rsidP="00671CE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Последващ контрол-общо 32,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в т.ч. за изпълнение на предписания по общи противоепид.мерки, за изпълнение на предписание по ДДД-дейности и за изпълнение на предписания до ОПЛ по имунопрофилактиката;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  <w:t xml:space="preserve"> </w:t>
      </w:r>
    </w:p>
    <w:p w:rsidR="00DD7037" w:rsidRPr="00DD7037" w:rsidRDefault="00DD7037" w:rsidP="00671CE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По епидемични показания – общо 20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bg-BG"/>
        </w:rPr>
        <w:t>(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  <w:t>от  тях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  <w:t>1 бр. във ВО на  ПЧМБАЛ гр. Враца – по повод салмонелоза; 2 бр. на ОПЛ и у-ще „Хр. Смирненски“, гр.  Б. Слатина във връзка с туберкулозен менингит , 2 бр. в ДО на МБАЛ –Мездра относно 2 случая на ОВП; 2 бр. в ДГ на общ. Козлодуй по повод на Варицела; 12 бр. – в ОПЛ практиките на наводнените населени места в областта; 1 бр. ДГ Козлодуй  – Скарлатина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)</w:t>
      </w:r>
      <w:r w:rsidRPr="00DD7037">
        <w:rPr>
          <w:rFonts w:ascii="Times New Roman" w:eastAsia="Times New Roman" w:hAnsi="Times New Roman" w:cs="Times New Roman"/>
          <w:color w:val="000000"/>
          <w:lang w:val="ru-RU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Допълнително разпоредени- общо 167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, в т.ч. по разпореждане на МЗ и на Директора на РЗИ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bg-BG"/>
        </w:rPr>
        <w:t xml:space="preserve">(-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  <w:t xml:space="preserve">По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 xml:space="preserve">писмо на МЗ №16-00-3/10.01.2023г,касаещо насочен контрол и ОМП на мед. специалисти в организираните детски и ученически колективи по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действащата нормативна уредба в областта на надзора и контрола на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 xml:space="preserve">ОЗБ, както и по повод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 зачестилите случай на варицела и скарлатина в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 xml:space="preserve">тях;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По писмо</w:t>
      </w:r>
      <w:r w:rsidRPr="00DD7037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 w:eastAsia="bg-BG"/>
        </w:rPr>
        <w:t xml:space="preserve"> МЗ </w:t>
      </w:r>
      <w:r w:rsidRPr="00DD70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en-GB"/>
        </w:rPr>
        <w:t>№ 16-00-70/ 08.12.2023г.,касаещо мерки за предотвратяване на разпространението на заболяването морбили в страната)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Извършени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Пробонабирания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във връзка :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ОРЗ и грип-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Взети  и предоставени на НРЛ-София общо през м.м.януари и  декември 60 бр.проби/носогърленни секрети/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от сентинелни ОПЛ практики, МБАЛ–Враца и СБАЛПФЗ-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В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раца и предоставени в НРЛ по грип и ОРЗ- гр.София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с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резултати:5 /+/ проби за грипен вирус А(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H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N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1)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,2/+/за грипен вирус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H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en-GB"/>
        </w:rPr>
        <w:t>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N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en-GB"/>
        </w:rPr>
        <w:t>1"</w:t>
      </w:r>
      <w:r w:rsidRPr="00DD703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ru-RU" w:eastAsia="en-GB"/>
        </w:rPr>
        <w:t>Виктория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en-GB"/>
        </w:rPr>
        <w:t>"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и 2/+/ за риновирус;</w:t>
      </w:r>
    </w:p>
    <w:p w:rsidR="00DD7037" w:rsidRPr="00DD7037" w:rsidRDefault="00DD7037" w:rsidP="00671CE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Ковид-19 -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взети проби и извършени бързи тестове 9 бр. , от тях 2 /+/ </w:t>
      </w:r>
    </w:p>
    <w:p w:rsidR="00DD7037" w:rsidRPr="00DD7037" w:rsidRDefault="00DD7037" w:rsidP="00671CE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ОВП –4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бр. фекални проби , резултати /-/.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 xml:space="preserve">   </w:t>
      </w:r>
    </w:p>
    <w:p w:rsidR="00DD7037" w:rsidRPr="00DD7037" w:rsidRDefault="00DD7037" w:rsidP="00671CEA">
      <w:pPr>
        <w:numPr>
          <w:ilvl w:val="0"/>
          <w:numId w:val="16"/>
        </w:numPr>
        <w:tabs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За противоепидемичния режим на работа в ЛЗ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–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общо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394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, от тях 75 несъответстващи ;</w:t>
      </w:r>
    </w:p>
    <w:p w:rsidR="00DD7037" w:rsidRPr="00DD7037" w:rsidRDefault="00DD7037" w:rsidP="00DD7037">
      <w:pPr>
        <w:tabs>
          <w:tab w:val="left" w:pos="120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val="ru-RU" w:eastAsia="en-GB"/>
        </w:rPr>
      </w:pPr>
    </w:p>
    <w:p w:rsidR="00DD7037" w:rsidRPr="00DD7037" w:rsidRDefault="00DD7037" w:rsidP="00DD7037">
      <w:pPr>
        <w:tabs>
          <w:tab w:val="left" w:pos="120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Второто основно направление, освен осъществявания от отдела ДЗК в здравните и ЛЗ, 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поддържането на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ефективен епидемиологичен надзор, профилактика и контрол на заразните болести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 Тук постигнатите резултати по плановите показатели са следните: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3. Дейности по своевременно проучване, регистриране, съобщаване и отчет на ЗБ и общият надзор на ЗБ.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През изминалата 2023 година на територията на Врачанска област бяха съобщени в РЗИ-Враца и съответно регистрирани общо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3750 случаи на заразни заболявания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, като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от тях 2397 са ОРЗ и грип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, а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1353 всички останали</w:t>
      </w:r>
      <w:r w:rsidRPr="00DD7037">
        <w:rPr>
          <w:rFonts w:ascii="Times New Roman" w:eastAsia="Times New Roman" w:hAnsi="Times New Roman" w:cs="Times New Roman"/>
          <w:bCs/>
          <w:color w:val="3366FF"/>
          <w:sz w:val="24"/>
          <w:szCs w:val="24"/>
          <w:lang w:val="ru-RU" w:eastAsia="en-GB"/>
        </w:rPr>
        <w:t>.</w:t>
      </w:r>
      <w:r w:rsidRPr="00DD7037">
        <w:rPr>
          <w:rFonts w:ascii="Times New Roman" w:eastAsia="Times New Roman" w:hAnsi="Times New Roman" w:cs="Times New Roman"/>
          <w:color w:val="3366FF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От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всички съобщени случаи проучени на 100% са случаите на КОВИД -19, бактериален и вирусен менингити, ботулизъм, вирусен хепатит, туберкулоза, салмонелоза, лептоспироза, дезинтерия, ротавирусния ГЕК,ОВП, а при неуправляемите въздушно-капкови всеки 1-ви случай в организиран колектив.Допълнително където бе необходимо са извършвани и проверки по епид.показания конкретно посочени по-горе в изложението.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>Относно заразната заболяемост п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bg-BG" w:eastAsia="en-GB"/>
        </w:rPr>
        <w:t xml:space="preserve">аралелно с това са изготвени и предоставени на МЗ, НЦЗПБ, НЦОЗАи други юридически и физически лица редица 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 xml:space="preserve">отчети, анализи, справки, информации и пр.,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 т.ч. ежедневни, ежеседмични, месечни, тримесечни, годишни, както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lastRenderedPageBreak/>
        <w:t>обработени бързи известия и регистриране на база данни в съответните журнали и ел.таблични формати както следва: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3016 бр. Обработени бързи известия от здравната мрежа както и данни от сентинелните ОПЛ практики, касаещи откритите ОЗБ и съответно регистриране на база данни в съответните журнали, ел.Таблици  и информационната с-ма за грип и ОРЗ</w:t>
      </w:r>
      <w:r w:rsidRPr="00DD7037">
        <w:rPr>
          <w:rFonts w:ascii="Times New Roman" w:eastAsia="Times New Roman" w:hAnsi="Times New Roman" w:cs="Times New Roman"/>
          <w:color w:val="3366FF"/>
          <w:sz w:val="24"/>
          <w:szCs w:val="24"/>
          <w:lang w:val="ru-RU" w:eastAsia="en-GB"/>
        </w:rPr>
        <w:t xml:space="preserve">; 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734 бр.Обработени персонални данни от НИС за Ковид 19 Регистъра за /+/ лица  от област Враца; 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248 бр. ежедневна информация по ел.поща за регистрираната ЗЗ в областта;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104 бр. ежедневна информация от сентинелното наблюдение и вкарване на база данни в уеб-страница за регистрираните ОРЗ и грип в областта .  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30 бр. ежеседммична информация от сентинелното наблюдение и вкарване на база данни;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52 бр. Ежеседмично поддържане на база данни в уеб-страницата на информационната система за Надзора на ОВП – форма 1;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12 бр. Ежемесечно поддържане на база данни в уеб страницата на информационната система за Надзора на ОВП – форма 5 за  м.декември 2022 до ноември-2023г.   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60 бр. изготвени и изпратени в МЗ месечни отчети по образци във връзка със ЗЗ за перида м.м. декември 2022 до ноември-2023г.  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30 бр.обработени месечни отчета, предоставени от здравната мрежа  за извършените в тях лабораторни изследвания за ХИВ в обл.Враца- м. декември 2022 до  ноември  2023 г. по Приложение 10  на Наредба 47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12 бр.изготвени и изпратени  до МЗ ежемесечни обобщени отчети /справки за извършените изследвания за ХИВ от лабораториите в обл.Враца -.м.декември 2022 до м.ноември 2023 по Приложение 10  на Наредба 47 на МЗ;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228 бр.обработени и обощени ел.отчети от здравната мрежа  на Формуляр „З”-05” Сведение за ВБИ за І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V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-то трим.2022г. и І  и ІІ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III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- 2023 предоставени на МЗ;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 бр. годишен текстуален Анализ на острата заразна заболяемост в обл.Враца-2022;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-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All Times New Roman" w:eastAsia="Times New Roman" w:hAnsi="All Times New Roman" w:cs="All Times New Roman"/>
          <w:color w:val="000000"/>
          <w:sz w:val="24"/>
          <w:szCs w:val="24"/>
          <w:lang w:val="ru-RU" w:eastAsia="en-GB"/>
        </w:rPr>
        <w:t xml:space="preserve">5 бр.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таблични Приложения </w:t>
      </w:r>
      <w:r w:rsidRPr="00DD7037">
        <w:rPr>
          <w:rFonts w:ascii="All Times New Roman" w:eastAsia="Times New Roman" w:hAnsi="All Times New Roman" w:cs="All Times New Roman"/>
          <w:color w:val="000000"/>
          <w:sz w:val="24"/>
          <w:szCs w:val="24"/>
          <w:lang w:val="ru-RU" w:eastAsia="en-GB"/>
        </w:rPr>
        <w:t>към Годишния отчет и Анализ на ЗЗ за 2022 , както следва: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</w:t>
      </w:r>
    </w:p>
    <w:p w:rsidR="00DD7037" w:rsidRPr="00DD7037" w:rsidRDefault="00DD7037" w:rsidP="00671CEA">
      <w:pPr>
        <w:numPr>
          <w:ilvl w:val="0"/>
          <w:numId w:val="22"/>
        </w:numPr>
        <w:spacing w:after="0" w:line="240" w:lineRule="auto"/>
        <w:jc w:val="both"/>
        <w:rPr>
          <w:rFonts w:ascii="All Times New Roman" w:eastAsia="Times New Roman" w:hAnsi="All Times New Roman" w:cs="All Times New Roman"/>
          <w:color w:val="000000"/>
          <w:sz w:val="24"/>
          <w:szCs w:val="24"/>
          <w:lang w:val="ru-RU" w:eastAsia="en-GB"/>
        </w:rPr>
      </w:pPr>
      <w:r w:rsidRPr="00DD7037">
        <w:rPr>
          <w:rFonts w:ascii="All Times New Roman" w:eastAsia="Times New Roman" w:hAnsi="All Times New Roman" w:cs="All Times New Roman"/>
          <w:color w:val="000000"/>
          <w:sz w:val="24"/>
          <w:szCs w:val="24"/>
          <w:lang w:val="ru-RU" w:eastAsia="en-GB"/>
        </w:rPr>
        <w:t>Таблица №1. Заболели от остър вирусен хепатит по възрастови групи и път на предаване на инфекцията в област Враца ;.</w:t>
      </w:r>
    </w:p>
    <w:p w:rsidR="00DD7037" w:rsidRPr="00DD7037" w:rsidRDefault="00DD7037" w:rsidP="00671CEA">
      <w:pPr>
        <w:numPr>
          <w:ilvl w:val="0"/>
          <w:numId w:val="22"/>
        </w:numPr>
        <w:spacing w:after="0" w:line="240" w:lineRule="auto"/>
        <w:jc w:val="both"/>
        <w:rPr>
          <w:rFonts w:ascii="All Times New Roman" w:eastAsia="Times New Roman" w:hAnsi="All Times New Roman" w:cs="All Times New Roman"/>
          <w:color w:val="000000"/>
          <w:sz w:val="24"/>
          <w:szCs w:val="24"/>
          <w:lang w:val="ru-RU" w:eastAsia="en-GB"/>
        </w:rPr>
      </w:pPr>
      <w:r w:rsidRPr="00DD7037">
        <w:rPr>
          <w:rFonts w:ascii="All Times New Roman" w:eastAsia="Times New Roman" w:hAnsi="All Times New Roman" w:cs="All Times New Roman"/>
          <w:bCs/>
          <w:color w:val="000000"/>
          <w:sz w:val="24"/>
          <w:szCs w:val="24"/>
          <w:lang w:val="ru-RU" w:eastAsia="en-GB"/>
        </w:rPr>
        <w:t xml:space="preserve">Таблица №5. Починали от заразни заболявания, подлежащи на задължителна регистрация, съобщаване и отчет, съгласно Наредба №21/18.07.2005 г. в обл.Враца </w:t>
      </w:r>
    </w:p>
    <w:p w:rsidR="00DD7037" w:rsidRPr="00DD7037" w:rsidRDefault="00DD7037" w:rsidP="00671CEA">
      <w:pPr>
        <w:numPr>
          <w:ilvl w:val="0"/>
          <w:numId w:val="22"/>
        </w:numPr>
        <w:spacing w:after="0" w:line="240" w:lineRule="auto"/>
        <w:jc w:val="both"/>
        <w:rPr>
          <w:rFonts w:ascii="All Times New Roman" w:eastAsia="Times New Roman" w:hAnsi="All Times New Roman" w:cs="All Times New Roman"/>
          <w:color w:val="000000"/>
          <w:sz w:val="24"/>
          <w:szCs w:val="24"/>
          <w:lang w:val="ru-RU" w:eastAsia="en-GB"/>
        </w:rPr>
      </w:pPr>
      <w:r w:rsidRPr="00DD7037">
        <w:rPr>
          <w:rFonts w:ascii="All Times New Roman" w:eastAsia="Times New Roman" w:hAnsi="All Times New Roman" w:cs="All Times New Roman"/>
          <w:bCs/>
          <w:color w:val="000000"/>
          <w:sz w:val="24"/>
          <w:szCs w:val="24"/>
          <w:lang w:val="ru-RU" w:eastAsia="en-GB"/>
        </w:rPr>
        <w:t>Таблица 3.3. Индивидуални данни за регистрираните случаи на стрептококови и други бактериални менингити на територията на област Враца ;</w:t>
      </w:r>
    </w:p>
    <w:p w:rsidR="00DD7037" w:rsidRPr="00DD7037" w:rsidRDefault="00DD7037" w:rsidP="00671CEA">
      <w:pPr>
        <w:numPr>
          <w:ilvl w:val="0"/>
          <w:numId w:val="22"/>
        </w:numPr>
        <w:spacing w:after="0" w:line="240" w:lineRule="auto"/>
        <w:jc w:val="both"/>
        <w:rPr>
          <w:rFonts w:ascii="All Times New Roman" w:eastAsia="Times New Roman" w:hAnsi="All Times New Roman" w:cs="All Times New Roman"/>
          <w:color w:val="000000"/>
          <w:sz w:val="24"/>
          <w:szCs w:val="24"/>
          <w:lang w:val="ru-RU" w:eastAsia="en-GB"/>
        </w:rPr>
      </w:pPr>
      <w:r w:rsidRPr="00DD7037">
        <w:rPr>
          <w:rFonts w:ascii="All Times New Roman" w:eastAsia="Times New Roman" w:hAnsi="All Times New Roman" w:cs="All Times New Roman"/>
          <w:color w:val="000000"/>
          <w:sz w:val="24"/>
          <w:szCs w:val="24"/>
          <w:lang w:val="ru-RU" w:eastAsia="en-GB"/>
        </w:rPr>
        <w:t>Таблица 3.1. Индивидуални данни за регистрираните случаи на пневмококови менингити и инвазивни инфекции на територията на област  Враца ;.</w:t>
      </w:r>
    </w:p>
    <w:p w:rsidR="00DD7037" w:rsidRPr="00DD7037" w:rsidRDefault="00DD7037" w:rsidP="00671CEA">
      <w:pPr>
        <w:numPr>
          <w:ilvl w:val="0"/>
          <w:numId w:val="22"/>
        </w:numPr>
        <w:spacing w:after="0" w:line="240" w:lineRule="auto"/>
        <w:jc w:val="both"/>
        <w:rPr>
          <w:rFonts w:ascii="All Times New Roman" w:eastAsia="Times New Roman" w:hAnsi="All Times New Roman" w:cs="All Times New Roman"/>
          <w:i/>
          <w:color w:val="000000"/>
          <w:sz w:val="24"/>
          <w:szCs w:val="24"/>
          <w:lang w:val="ru-RU" w:eastAsia="en-GB"/>
        </w:rPr>
      </w:pPr>
      <w:r w:rsidRPr="00DD7037">
        <w:rPr>
          <w:rFonts w:ascii="All Times New Roman" w:eastAsia="Times New Roman" w:hAnsi="All Times New Roman" w:cs="All Times New Roman"/>
          <w:color w:val="000000"/>
          <w:sz w:val="24"/>
          <w:szCs w:val="24"/>
          <w:lang w:val="ru-RU" w:eastAsia="en-GB"/>
        </w:rPr>
        <w:t>Таблица №2 Брой случаи на заболели от Коклюш по възрастови групи и имунен статус  в област Враца (</w:t>
      </w:r>
      <w:r w:rsidRPr="00DD7037">
        <w:rPr>
          <w:rFonts w:ascii="All Times New Roman" w:eastAsia="Times New Roman" w:hAnsi="All Times New Roman" w:cs="All Times New Roman"/>
          <w:i/>
          <w:color w:val="000000"/>
          <w:sz w:val="24"/>
          <w:szCs w:val="24"/>
          <w:lang w:val="ru-RU" w:eastAsia="en-GB"/>
        </w:rPr>
        <w:t>брой дози ваксина с коклюшен компонент)</w:t>
      </w:r>
      <w:r w:rsidRPr="00DD7037">
        <w:rPr>
          <w:rFonts w:ascii="All Times New Roman" w:eastAsia="Times New Roman" w:hAnsi="All Times New Roman" w:cs="All Times New Roman"/>
          <w:i/>
          <w:color w:val="000000"/>
          <w:sz w:val="24"/>
          <w:szCs w:val="24"/>
          <w:lang w:val="bg-BG" w:eastAsia="en-GB"/>
        </w:rPr>
        <w:t>;</w:t>
      </w:r>
    </w:p>
    <w:p w:rsidR="00DD7037" w:rsidRPr="00DD7037" w:rsidRDefault="00DD7037" w:rsidP="00671CEA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4 бр.Годишни Формуляри „3” – 85 Отчет за заразните заболявания за 2022г:</w:t>
      </w:r>
    </w:p>
    <w:p w:rsidR="00DD7037" w:rsidRPr="00DD7037" w:rsidRDefault="00DD7037" w:rsidP="00671CE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Формуляр „3”-85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G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- Отчет за регистрираните ОЗБ,грип и ОРЗ и някои полово предавани болести  по месеци и диагнози ;  </w:t>
      </w:r>
    </w:p>
    <w:p w:rsidR="00DD7037" w:rsidRPr="00DD7037" w:rsidRDefault="00DD7037" w:rsidP="00671CE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Формуляр „3”-85 А-Отчет за ЗБ, класифицирани като възможни, вероятни, потвърдени и общо - по възрастови групи – МЪЖЕ </w:t>
      </w:r>
    </w:p>
    <w:p w:rsidR="00DD7037" w:rsidRPr="00DD7037" w:rsidRDefault="00DD7037" w:rsidP="00671CE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Формуляр „3”-85 А-Отчет за ЗБ, класифицирани като възможни, вероятни, потвърдени и общо - по възрастови групи – ЖЕНИ;</w:t>
      </w:r>
    </w:p>
    <w:p w:rsidR="00DD7037" w:rsidRPr="00DD7037" w:rsidRDefault="00DD7037" w:rsidP="00671CE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lastRenderedPageBreak/>
        <w:t>Формуляр „3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“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-85 1 – вирусен хепатит </w:t>
      </w:r>
    </w:p>
    <w:p w:rsidR="00DD7037" w:rsidRPr="00DD7037" w:rsidRDefault="00DD7037" w:rsidP="00671CE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12 бр. месечни до МЗ отчети за СПИ съгласно Наредба № 3/26.03.2016г ; </w:t>
      </w:r>
    </w:p>
    <w:p w:rsidR="00DD7037" w:rsidRPr="00DD7037" w:rsidRDefault="00DD7037" w:rsidP="00671CE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4 бр.тримесечен отчет до МЗ относно регистрираните/проучени случаи на ехинококоза </w:t>
      </w:r>
    </w:p>
    <w:p w:rsidR="00DD7037" w:rsidRPr="00DD7037" w:rsidRDefault="00DD7037" w:rsidP="00671CE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 бр. Писмо до МЗ за  актуалната за 2023 г. информация за отделенията за активен надзор на ОВП в обл.Враца във връзка указанията на Инструкцията за надзора на острите вяли парализи и полиомиелита в Р.България;</w:t>
      </w:r>
    </w:p>
    <w:p w:rsidR="00DD7037" w:rsidRPr="00DD7037" w:rsidRDefault="00DD7037" w:rsidP="00DD7037">
      <w:pPr>
        <w:tabs>
          <w:tab w:val="num" w:pos="2160"/>
        </w:tabs>
        <w:spacing w:after="13" w:line="268" w:lineRule="auto"/>
        <w:ind w:left="600" w:hanging="10"/>
        <w:jc w:val="both"/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Уведомления до кметовите на 10-те общини в обл. Враца  изпратени писма със  здравна информаци и мерки за ограничаване разпространението на комари, кърлежи и др.;</w:t>
      </w:r>
      <w:r w:rsidRPr="00DD7037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val="bg-BG" w:eastAsia="en-GB"/>
        </w:rPr>
        <w:t xml:space="preserve"> </w:t>
      </w:r>
    </w:p>
    <w:p w:rsidR="00DD7037" w:rsidRPr="00DD7037" w:rsidRDefault="00DD7037" w:rsidP="00DD7037">
      <w:pPr>
        <w:tabs>
          <w:tab w:val="num" w:pos="2160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4. Дейности по к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онтрола и оказването на методична помощ при възникване на епидемични взривове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З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а 2023 г. на територията на обл.Враца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регистрирани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епидемични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взривове по смисъла на § 1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от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Преходни и Заключителни разпоредби от Наредба 21/5005г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5. Дейностти по осигуряването на висок имунизационен обхват при плановите имунизации и реимунизации съгласно Имунизационния календар - </w:t>
      </w:r>
      <w:r w:rsidRPr="00DD703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>Сравнителните данни за постигнатия общ имунизационен и реимунизационен обхват в област Враца за 2022 и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>2023г. са следните:</w:t>
      </w:r>
    </w:p>
    <w:p w:rsidR="00DD7037" w:rsidRPr="00DD7037" w:rsidRDefault="00DD7037" w:rsidP="00DD7037">
      <w:pPr>
        <w:tabs>
          <w:tab w:val="left" w:pos="2955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 xml:space="preserve">Имунизационен обхват  </w:t>
      </w:r>
    </w:p>
    <w:p w:rsidR="00DD7037" w:rsidRPr="00DD7037" w:rsidRDefault="00DD7037" w:rsidP="00DD7037">
      <w:pPr>
        <w:tabs>
          <w:tab w:val="left" w:pos="2955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- 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2022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-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подлежали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8016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>лица, обхванати са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7758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>, което е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96,8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%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от подлежащите</w:t>
      </w:r>
    </w:p>
    <w:p w:rsidR="00DD7037" w:rsidRPr="00DD7037" w:rsidRDefault="00DD7037" w:rsidP="00DD7037">
      <w:pPr>
        <w:tabs>
          <w:tab w:val="left" w:pos="2955"/>
          <w:tab w:val="right" w:pos="9900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- 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2023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- подлежали 7254 лица, обхванати са 6967, което е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96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.1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 xml:space="preserve"> %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от подлежащите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ab/>
      </w:r>
    </w:p>
    <w:p w:rsidR="00DD7037" w:rsidRPr="00DD7037" w:rsidRDefault="00DD7037" w:rsidP="00DD7037">
      <w:pPr>
        <w:tabs>
          <w:tab w:val="left" w:pos="2955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 xml:space="preserve">Реимунизационен обхват  </w:t>
      </w:r>
    </w:p>
    <w:p w:rsidR="00DD7037" w:rsidRPr="00DD7037" w:rsidRDefault="00DD7037" w:rsidP="00DD7037">
      <w:pPr>
        <w:tabs>
          <w:tab w:val="left" w:pos="2955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- 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2022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-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подлежали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15669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лица, обхванати са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10582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>, което е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67,5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%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от подлежащите</w:t>
      </w:r>
    </w:p>
    <w:p w:rsidR="00DD7037" w:rsidRPr="00DD7037" w:rsidRDefault="00DD7037" w:rsidP="00DD7037">
      <w:pPr>
        <w:tabs>
          <w:tab w:val="left" w:pos="2955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- 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2023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- подлежали 13714 лица, обхванати са 9196, което е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67,1 %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от подлежащите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Що се касае до  имунопрофилактиката с препоръчителни ваксини резултатите за областта са следните</w:t>
      </w:r>
      <w:r w:rsidRPr="00DD7037">
        <w:rPr>
          <w:rFonts w:ascii="Times New Roman" w:eastAsia="Times New Roman" w:hAnsi="Times New Roman" w:cs="Times New Roman"/>
          <w:b/>
          <w:color w:val="000000"/>
          <w:lang w:val="bg-BG" w:eastAsia="en-GB"/>
        </w:rPr>
        <w:t>: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За КОВИД- 19 в областта –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от началото на ваксинационния процес до края на 2023г. има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поставени дози ваксини  с натрупване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99 672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 като с тях са обхванати:</w:t>
      </w:r>
    </w:p>
    <w:p w:rsidR="00DD7037" w:rsidRPr="00DD7037" w:rsidRDefault="00DD7037" w:rsidP="00671CE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Ваксинирани лица със завършен цикъл  - </w:t>
      </w:r>
      <w:r w:rsidRPr="00DD7037">
        <w:rPr>
          <w:rFonts w:ascii="Segoe UI" w:eastAsia="Times New Roman" w:hAnsi="Segoe UI" w:cs="Segoe UI"/>
          <w:color w:val="000000"/>
          <w:sz w:val="24"/>
          <w:szCs w:val="24"/>
          <w:lang w:val="ru-RU" w:eastAsia="en-GB"/>
        </w:rPr>
        <w:t xml:space="preserve">47704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или  48 %</w:t>
      </w:r>
    </w:p>
    <w:p w:rsidR="00DD7037" w:rsidRPr="00DD7037" w:rsidRDefault="00DD7037" w:rsidP="00671CE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Лица с поставена 1 бустерна доза - 20 061;</w:t>
      </w:r>
    </w:p>
    <w:p w:rsidR="00DD7037" w:rsidRPr="00DD7037" w:rsidRDefault="00DD7037" w:rsidP="00671CE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Лица с поставена втора бустерна доза - 1 927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>;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За  сезонния грип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bg-BG" w:eastAsia="en-GB"/>
        </w:rPr>
        <w:t xml:space="preserve">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имаме обхванати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общо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6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878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лица при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5290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за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2022г.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С противобясна ваксина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 -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са обхванати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6 лица</w:t>
      </w:r>
      <w:r w:rsidRPr="00DD7037">
        <w:rPr>
          <w:rFonts w:ascii="Times New Roman" w:eastAsia="Times New Roman" w:hAnsi="Times New Roman" w:cs="Times New Roman"/>
          <w:color w:val="000000"/>
          <w:lang w:val="bg-BG" w:eastAsia="en-GB"/>
        </w:rPr>
        <w:t xml:space="preserve"> 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>Като цяло от страна на РЗИ-Враца в тази областта на имунопрофилактиката са извършени множество и  редица различни по вид дейности.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3366FF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Относно дейността на имунизационния кабинет на РЗИ Враца.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Същата е организирана на функционален принцип, като обслужваното на място в кабинета се извършва от 3 инспектори с медицинска образователна степен медицинска сестра, 1 фелдшер и от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1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лекар, с които към момента разполага отдел ПЕК</w:t>
      </w:r>
      <w:r w:rsidRPr="00DD7037">
        <w:rPr>
          <w:rFonts w:ascii="Times New Roman" w:eastAsia="Times New Roman" w:hAnsi="Times New Roman" w:cs="Times New Roman"/>
          <w:bCs/>
          <w:color w:val="3366FF"/>
          <w:sz w:val="24"/>
          <w:szCs w:val="24"/>
          <w:lang w:val="bg-BG" w:eastAsia="en-GB"/>
        </w:rPr>
        <w:t>..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Относно издирване на деца без избор на личен лекар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: Картите от родилните отделения за новородени деца получаваме и обработваме ежемесечно, а справките по предоставяне на РЗОК на списъци с новородени, за уточняване на  допълнителен избор на личен лекар – на полугодие. За 2023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новородените в МБАЛ - Враца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са 296, в МБАЛ-Б.Слатина - 194, в МБАЛ-Мездра -95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lastRenderedPageBreak/>
        <w:t xml:space="preserve">и МБАЛ-Козлодуй -51 деца или общо за областта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636 броя. Резултатът от обработката на картите показа, че за 2023г.няма деца без направен избор на ОПЛ.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>Преминали / обслужени лица в кабинета на РЗИ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- за периода  имаме: </w:t>
      </w:r>
    </w:p>
    <w:p w:rsidR="00DD7037" w:rsidRPr="00DD7037" w:rsidRDefault="00DD7037" w:rsidP="00671CEA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>лица с приложени задължителни ваксини за хепатит Б -2 лица  и 7 лица  за сезонен грип Освен това са оказвани множество консултации относно пропуснати ваксини по имунизационен календар в условията на Ковид 19 и по други причини.</w:t>
      </w:r>
    </w:p>
    <w:p w:rsidR="00DD7037" w:rsidRPr="00DD7037" w:rsidRDefault="00DD7037" w:rsidP="00671CE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приложена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ваксина срещу Ковид 19  в РЗИ - на общо 706 лица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От страна на имунизационния к-т на РЗИ-Враца също така са 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здадени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en-GB"/>
        </w:rPr>
        <w:t>по искане на фи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>зически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en-GB"/>
        </w:rPr>
        <w:t xml:space="preserve"> лица </w:t>
      </w:r>
    </w:p>
    <w:p w:rsidR="00DD7037" w:rsidRPr="00DD7037" w:rsidRDefault="00DD7037" w:rsidP="00671CEA">
      <w:pPr>
        <w:numPr>
          <w:ilvl w:val="0"/>
          <w:numId w:val="2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bg-BG" w:eastAsia="en-GB"/>
        </w:rPr>
        <w:t>1</w:t>
      </w: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en-GB"/>
        </w:rPr>
        <w:t>2</w:t>
      </w: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en-GB"/>
        </w:rPr>
        <w:t>бр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имунизационни сертификати на физически лица по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И.К. на Р.България;</w:t>
      </w:r>
    </w:p>
    <w:p w:rsidR="00DD7037" w:rsidRPr="00DD7037" w:rsidRDefault="00DD7037" w:rsidP="00671CEA">
      <w:pPr>
        <w:numPr>
          <w:ilvl w:val="0"/>
          <w:numId w:val="2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706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имунизационни сертификати на физически лица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за завършен имунизационен цикъл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, в т.ч. и за приложена бустерна доза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срещу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с Ковид -19;</w:t>
      </w:r>
    </w:p>
    <w:p w:rsidR="00DD7037" w:rsidRPr="00DD7037" w:rsidRDefault="00DD7037" w:rsidP="00DD7037">
      <w:pPr>
        <w:tabs>
          <w:tab w:val="left" w:pos="915"/>
          <w:tab w:val="right" w:pos="9072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Относно извършените  други непосочени по-горе дейности по имунопрофилактиката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(отчети, информации, справки, отговори на писма, участия в комисии и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 пр.)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>: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Ежедневен контрол хлад. техника –проверки на хладилната техника в РЗИ /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>248 проверки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/ 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Ревизии  и инвентаризация на складови наличности биопродукти в РЗИ – 12 бр.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Дейности по приемане и заприходяване на ваксини след получаването им от централен склад  на МЗ и фирмите доставчици  –  100  %  (19 бр.)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Раздадени дози ваксини с/у Ковид-19 и по ИК общо-34851 дози на 681 на юридически лица /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>ОПЛ, РО В МБАЛ и др.ЛЗ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/ ;</w:t>
      </w:r>
    </w:p>
    <w:p w:rsidR="00DD7037" w:rsidRPr="00DD7037" w:rsidRDefault="00DD7037" w:rsidP="00671CE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Бракувани ваксини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: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Comirnaty Children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- 29 флакона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;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COVID-19 Janssen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- 12 флакона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;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COVID-19 Moderna Omicron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- 6 флакона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;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COVID-19 Valneva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- 2 флакона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;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Verorab-2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бр.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Проверени и обработени отчети за извършени имунизации и реимунизации  от ОПЛ и РО на 100 %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(годишни 2022,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>I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-во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  тримесечие на 2023,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>I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>-во шестмесечие на 2023, деветмесечие на 2023)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– 360 бр.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Обработени карти за новородени от РО на МБАЛ област Враца - 445 бр. - няма деца без избор на ОПЛ и/или пропуснати БЦЖ и Енжерикс педиатрична ; . </w:t>
      </w:r>
    </w:p>
    <w:p w:rsidR="00DD7037" w:rsidRPr="00DD7037" w:rsidRDefault="00DD7037" w:rsidP="00671CE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52 бр. ежеседмични  информации до МЗ за получени/ изразходени биопродукти в РЗИ-Враца;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52 бр. Седмични заявки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за получаване на ваксини срещу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>COVID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-19  от склада на "Бул Био  НЦЗПБ" както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 информации за капацитета на хл.техника – фризер 70 градуса ;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12 бр. Месечни отчети до Д АПФСО отнсно получени и раздадени биопродукти 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4 бр. Сведение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за извършените задължителни планови, целеви, препоръчителни имунизации и реимунизации и за приложените серуми и имуноглобулини за постекспозициона профилактика в обл.Враца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>(Приложение-7 на Наредбата за имунизациите в Р.България №-15/2005г)-</w:t>
      </w:r>
      <w:r w:rsidRPr="00DD7037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Годишен 2022,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>I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-во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  тримесечие на 2023,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>I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-во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 шестмесечие на 2023, деветмесечие на 2023.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4 бр. Отчет / Сведение по Приложение 12  на Наредбата за имунизациите в Р.България №-15/2005г за получените, изразходваните и наличните биопродукти в дози  -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Годишен 2022,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>I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-во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  тримесечие на 2023,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>I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>-во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 xml:space="preserve"> шестмесечие на 2023, деветмесечие на 2023.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  брой годишен План за необхобходимите биопродукти за 2024г. за обл.Враца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lastRenderedPageBreak/>
        <w:t xml:space="preserve">2 бр. годишен Анализ за проведените имунизации -2022 и за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-во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шестмесечие на 2023г.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 бр.Уведомително писмо до СБАЛПФЗ – ВРАЦА във връзка с предприемане регистрационно-профилактични мерки  по повод починало лице на 9 г., диагностицирано и лекувано в УМБАЛ „Георги Странски“-гр. Плевен -потвърден случай на Туберкулозен менингоенцефалит;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3 бр. Информационни писма и Анкетни карти за починали болени от заразно ваксино предотвратимо  заболяване със съответните приложения до МЗ /2 с белодробна ТБ+1 с туберкулозен менингит/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 бр. Писмо относно осигуряване на лечение на лица със съмнение за дифтерия от страна на лечебните заведения за болнична помощ с инфекциозна структура и за сведение на всички останали ЛЗ за БП.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1 бр. Отговор до МЗ във връзка с тяхно писмо на тема-уеднаквяване на дейностите по ваксинопрофилактика в РЗИ.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Предоставени 2 бр.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СОП : </w:t>
      </w:r>
    </w:p>
    <w:p w:rsidR="00DD7037" w:rsidRPr="00DD7037" w:rsidRDefault="00DD7037" w:rsidP="00671CE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СОП-1,СТАНДАРТНА ОПЕРАТИВНА ПРОЦЕДУРА ЗА ПЛАНИРАНЕ И ОТЧИТАНЕ НА БИОПРОДУКТИ, РАЗПРЕДЕЛЕНИЕ И СЪХРАНЯВАНЕ НА ПОЛУЧЕНИТЕ ОТ МЗ ВАКСИНИ И ДРУГИ БИОПРОДУКТИ, ОСЪЩЕСТВЯВАНЕ НА КОНТРОЛ ПО ИЗПЪЛНЕНИЕТО НА ИМУНИЗАЦИОННИЯ КАЛЕНДАР;</w:t>
      </w:r>
    </w:p>
    <w:p w:rsidR="00DD7037" w:rsidRPr="00DD7037" w:rsidRDefault="00DD7037" w:rsidP="00671CEA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be-BY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СОП 2 - ПРОЦЕДУРА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en-GB"/>
        </w:rPr>
        <w:t>ЗА СПАЗВАНЕ НА ХЛАДИЛНАТА ВЕРИГА</w:t>
      </w:r>
    </w:p>
    <w:p w:rsidR="00DD7037" w:rsidRPr="00DD7037" w:rsidRDefault="00DD7037" w:rsidP="00671CEA">
      <w:pPr>
        <w:numPr>
          <w:ilvl w:val="0"/>
          <w:numId w:val="3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Във връзка с постъпило писмо от Заместник-министър на здравеопазването, касаещо български гражданин, доказан случай на белодробна туберкулоза в Германия и неговите контактни в България са изготвени от страна на РЗИ-Враца и със съдействието на РЗОК и кмета на с.Челопек незабавно бе започнато издирване и проучване на всичките посочени 11 контактни лица от обл.Враца, същите са уведомени за необходимостта от провеждане на профилактичен преглед в СБАЛПФЗ-Враца – даден отговор на МЗ </w:t>
      </w:r>
    </w:p>
    <w:p w:rsidR="00DD7037" w:rsidRPr="00DD7037" w:rsidRDefault="00DD7037" w:rsidP="00671CEA">
      <w:pPr>
        <w:numPr>
          <w:ilvl w:val="0"/>
          <w:numId w:val="3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Изготвени/изпратени допълнителни информации в МЗ, относно свободния капацитет на фризера;</w:t>
      </w:r>
    </w:p>
    <w:p w:rsidR="00DD7037" w:rsidRPr="00DD7037" w:rsidRDefault="00DD7037" w:rsidP="00671CEA">
      <w:pPr>
        <w:numPr>
          <w:ilvl w:val="0"/>
          <w:numId w:val="3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4 бр. Изготвена/изпратена заявка в МЗ за необходимите биопродукти за всяко тримесечие на 2023 </w:t>
      </w:r>
    </w:p>
    <w:p w:rsidR="00DD7037" w:rsidRPr="00DD7037" w:rsidRDefault="00DD7037" w:rsidP="00671CEA">
      <w:pPr>
        <w:numPr>
          <w:ilvl w:val="0"/>
          <w:numId w:val="3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 бр. Изготвена и предоставена информация до всички ОПЛ по писмо на МЗ № 16-00-26/28.04.2023г., относно задължителни имунизации и реимунизации срещу пневмококи.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3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Изискана справка от РЗОК относно избран ОПЛ и обхват с БЦЖ ваксина на новородени в МБАЛ –Монтана;</w:t>
      </w:r>
    </w:p>
    <w:p w:rsidR="00DD7037" w:rsidRPr="00DD7037" w:rsidRDefault="00DD7037" w:rsidP="00671CEA">
      <w:pPr>
        <w:numPr>
          <w:ilvl w:val="0"/>
          <w:numId w:val="3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Изготвено и предоставено информационно писмо до всички ОПЛ,АИП СМП – педиатрия</w:t>
      </w:r>
      <w:r w:rsidRPr="00DD7037">
        <w:rPr>
          <w:rFonts w:ascii="Times New Roman" w:eastAsia="Times New Roman" w:hAnsi="Times New Roman" w:cs="Times New Roman"/>
          <w:color w:val="000000"/>
          <w:lang w:val="ru-RU" w:eastAsia="en-GB"/>
        </w:rPr>
        <w:t>,МБАЛ-БЯЛАСЛАТИНА–ЕООД;МБАЛ–МЕЗДРА-ЕООД;МБАЛ“ХР.БОТЕВ“АД,гр. ВРАЦА; МБАЛ“СВ.ИВ.РИЛСКИ-КОЗЛОЗУЙ“ ЕООД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относно </w:t>
      </w:r>
      <w:r w:rsidRPr="00DD703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en-GB"/>
        </w:rPr>
        <w:t>действащите програми за ваксинация на деца от целеви групи с ваксини и тяхното прилагане, осигурени с публични средства.</w:t>
      </w:r>
    </w:p>
    <w:p w:rsidR="00DD7037" w:rsidRPr="00DD7037" w:rsidRDefault="00DD7037" w:rsidP="00671CEA">
      <w:pPr>
        <w:numPr>
          <w:ilvl w:val="0"/>
          <w:numId w:val="3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Отговор до РЗИ-София относно случая на отказ от ваксини;</w:t>
      </w:r>
    </w:p>
    <w:p w:rsidR="00DD7037" w:rsidRPr="00DD7037" w:rsidRDefault="00DD7037" w:rsidP="00671CEA">
      <w:pPr>
        <w:numPr>
          <w:ilvl w:val="0"/>
          <w:numId w:val="3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Предоставяне на периодична информация на ОПЛ отнсно кръводарители /+/ за Хепатит В  за предприемане на съответните диспансерни мерки;</w:t>
      </w:r>
    </w:p>
    <w:p w:rsidR="00DD7037" w:rsidRPr="00DD7037" w:rsidRDefault="00DD7037" w:rsidP="00671CEA">
      <w:pPr>
        <w:numPr>
          <w:ilvl w:val="0"/>
          <w:numId w:val="3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Изготвена информация за   сайта на РЗИ-Враца, относно работно време на ВИП в обл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Враца за прилагането на вариантна ваксина срещу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COVID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-19 -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Comirnaty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Omicron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XBB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.1.5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;</w:t>
      </w:r>
    </w:p>
    <w:p w:rsidR="00DD7037" w:rsidRPr="00DD7037" w:rsidRDefault="00DD7037" w:rsidP="00671CE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Във връзка с епидемичната обстановка с КОВИД -19, варицела и скарлатина и други са изготвяни и още голям брой и различни по тематика ежедневни и ежеседмични текущи справки/информации, отговори на запитвания, указтелни писма, преписки с различна тематика и адресати: за МЗ, за сайта  на РЗИ, до ОД МВР, до кметове на общини, до  ОПЛ, до началника на РУО –Враца, РЗОК и др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юридически и физ.лица.</w:t>
      </w:r>
    </w:p>
    <w:p w:rsidR="00DD7037" w:rsidRPr="00DD7037" w:rsidRDefault="00DD7037" w:rsidP="00DD7037">
      <w:pPr>
        <w:tabs>
          <w:tab w:val="num" w:pos="1092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en-GB"/>
        </w:rPr>
        <w:lastRenderedPageBreak/>
        <w:t>По отношение на контрола на медицинските специалисти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по обхвата на подлежащите контингенти,планирането и отчитането на извършените имунизации и на биопродуктите,  отлагането от имунизации, спазването на хладилната верига, на схемите, дозите и техниката на приложение на биопродуктите, са извършени проверки както на място така и по документи на предоставените ни периодични и годишни индивидуални планове и отчети на ОПЛ и РО, както и проверки на място, които бяха цитирани по-горе в изложението, а  по отношение на тематичните същите са докладвани подробно и в срок на МЗ </w:t>
      </w:r>
      <w:r w:rsidRPr="00DD7037">
        <w:rPr>
          <w:rFonts w:ascii="Times New Roman" w:eastAsia="Times New Roman" w:hAnsi="Times New Roman" w:cs="Times New Roman"/>
          <w:color w:val="3366FF"/>
          <w:sz w:val="24"/>
          <w:szCs w:val="24"/>
          <w:lang w:val="ru-RU" w:eastAsia="en-GB"/>
        </w:rPr>
        <w:t xml:space="preserve">. </w:t>
      </w:r>
    </w:p>
    <w:p w:rsidR="00DD7037" w:rsidRPr="00DD7037" w:rsidRDefault="00DD7037" w:rsidP="00DD7037">
      <w:pPr>
        <w:tabs>
          <w:tab w:val="right" w:pos="9072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en-GB"/>
        </w:rPr>
        <w:t>Във връзка с надзора на нежеланите реакции след ваксинация</w:t>
      </w:r>
      <w:r w:rsidRPr="00DD7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en-GB"/>
        </w:rPr>
        <w:t>-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>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областно ниво за 2023 година нямаше регистрирани  и съобщени случаи.  </w:t>
      </w:r>
    </w:p>
    <w:p w:rsidR="00DD7037" w:rsidRPr="00DD7037" w:rsidRDefault="00DD7037" w:rsidP="00DD7037">
      <w:pPr>
        <w:tabs>
          <w:tab w:val="right" w:pos="9072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Относно дейността на областната Комисия за освобождаване от имунизации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 xml:space="preserve"> 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За целта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функционира областна специализирана комисия в състав: педиатър, невролог, инфекционист и епидемиолог, съгласно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годишна З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аповед на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Д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иректора на РЗИ.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Заседанията на ком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исията се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провеждат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всяка втора седмица на месеца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. За периода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на Комисията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са представени и одобрени 37 лица за освобождаване от имунизации за срок от 1 година.</w:t>
      </w:r>
    </w:p>
    <w:p w:rsidR="00DD7037" w:rsidRPr="00DD7037" w:rsidRDefault="00DD7037" w:rsidP="00DD7037">
      <w:pPr>
        <w:tabs>
          <w:tab w:val="right" w:pos="9072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Относно снабдяването с биопродукти 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bg-BG" w:eastAsia="bg-BG"/>
        </w:rPr>
        <w:t xml:space="preserve">-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за периода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  <w:t xml:space="preserve"> нямаше проблеми.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en-GB"/>
        </w:rPr>
        <w:t>Въведени са м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есеч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ните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граф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ици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за раздаване на биопродукти. При необходимост обаче раздаването и получаването на ваксини по И.К и за КОВИД-19 на юридеческите лица е правено и допълнително извън тези графици. При изпълнението на заявките на ОПЛ се след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за равномерно разпределение на различните видове биопродукти.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Относно случаите на деца с пропуснати имунизации и реимунизации  по Имунизационен календар  нашата оценка е, че от една страна продължава да е налице известна отрицателна нагласа и немарливост от страна на родителите/настойниците, което частично се комперсира в случаите когато се наложи приемане в детско заведение и се налага започване на съответните имунизационни схеми и/или пропуски в тях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от страна на ОПЛ.</w:t>
      </w:r>
      <w:r w:rsidRPr="00DD7037">
        <w:rPr>
          <w:rFonts w:ascii="Times New Roman" w:eastAsia="Times New Roman" w:hAnsi="Times New Roman" w:cs="Times New Roman"/>
          <w:color w:val="3366FF"/>
          <w:sz w:val="24"/>
          <w:szCs w:val="24"/>
          <w:lang w:val="bg-BG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Отделно от всички рутинни дейности по имунопрофилактиката се изготвят/осъществяват и още огромен брой дейности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извън оперативната работа на отдела</w:t>
      </w:r>
      <w:r w:rsidRPr="00DD7037">
        <w:rPr>
          <w:rFonts w:ascii="Times New Roman" w:eastAsia="Times New Roman" w:hAnsi="Times New Roman" w:cs="Times New Roman"/>
          <w:b/>
          <w:color w:val="000000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lang w:val="ru-RU" w:eastAsia="en-GB"/>
        </w:rPr>
        <w:t>(отчети, информации, справки, отговори на писма, участия в работни срещи, комисии и пр</w:t>
      </w:r>
      <w:r w:rsidRPr="00DD7037">
        <w:rPr>
          <w:rFonts w:ascii="Times New Roman" w:eastAsia="Times New Roman" w:hAnsi="Times New Roman" w:cs="Times New Roman"/>
          <w:i/>
          <w:color w:val="000000"/>
          <w:lang w:val="ru-RU" w:eastAsia="en-GB"/>
        </w:rPr>
        <w:t xml:space="preserve">),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което създава висока натовареност на служителите на отдела.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6. Дейности по елиминацията на морбили и вродена рубеола и ограничаване на заразната заболяемост от паротит и рубеола 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 регистрационен аспект за отчетния период нямаше отбелязана заболяемост от морбили и рубеола. Относно п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оказателя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за ефективност по надзора на морбили и рубеола - ”Покритие с първа и втора доза на морбилна ваксина на областно ниво” сравнителните данни са следните :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val="ru-RU" w:eastAsia="en-GB"/>
        </w:rPr>
      </w:pPr>
    </w:p>
    <w:tbl>
      <w:tblPr>
        <w:tblpPr w:leftFromText="141" w:rightFromText="141" w:vertAnchor="text" w:horzAnchor="margin" w:tblpXSpec="center" w:tblpY="-81"/>
        <w:tblOverlap w:val="never"/>
        <w:tblW w:w="8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682"/>
        <w:gridCol w:w="1440"/>
        <w:gridCol w:w="1080"/>
        <w:gridCol w:w="1200"/>
      </w:tblGrid>
      <w:tr w:rsidR="00DD7037" w:rsidRPr="00DD7037" w:rsidTr="00DD7037">
        <w:trPr>
          <w:trHeight w:val="57"/>
        </w:trPr>
        <w:tc>
          <w:tcPr>
            <w:tcW w:w="1384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възраст</w:t>
            </w:r>
          </w:p>
        </w:tc>
        <w:tc>
          <w:tcPr>
            <w:tcW w:w="1701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ваксина</w:t>
            </w:r>
          </w:p>
        </w:tc>
        <w:tc>
          <w:tcPr>
            <w:tcW w:w="1682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Подлежащи</w:t>
            </w:r>
          </w:p>
        </w:tc>
        <w:tc>
          <w:tcPr>
            <w:tcW w:w="1440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Обхванати</w:t>
            </w:r>
          </w:p>
        </w:tc>
        <w:tc>
          <w:tcPr>
            <w:tcW w:w="1080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%  202</w:t>
            </w: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  <w:t>3</w:t>
            </w:r>
          </w:p>
        </w:tc>
        <w:tc>
          <w:tcPr>
            <w:tcW w:w="1200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%  20</w:t>
            </w: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  <w:t>22</w:t>
            </w:r>
          </w:p>
        </w:tc>
      </w:tr>
      <w:tr w:rsidR="00DD7037" w:rsidRPr="00DD7037" w:rsidTr="00DD7037">
        <w:trPr>
          <w:trHeight w:val="57"/>
        </w:trPr>
        <w:tc>
          <w:tcPr>
            <w:tcW w:w="1384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eastAsia="bg-BG"/>
              </w:rPr>
              <w:t>13</w:t>
            </w: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 xml:space="preserve"> месеца</w:t>
            </w:r>
          </w:p>
        </w:tc>
        <w:tc>
          <w:tcPr>
            <w:tcW w:w="1701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eastAsia="bg-BG"/>
              </w:rPr>
              <w:t>MMR</w:t>
            </w:r>
          </w:p>
        </w:tc>
        <w:tc>
          <w:tcPr>
            <w:tcW w:w="1682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right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bg-BG"/>
              </w:rPr>
              <w:t>989</w:t>
            </w:r>
          </w:p>
        </w:tc>
        <w:tc>
          <w:tcPr>
            <w:tcW w:w="1440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bg-BG"/>
              </w:rPr>
              <w:t>938</w:t>
            </w:r>
          </w:p>
        </w:tc>
        <w:tc>
          <w:tcPr>
            <w:tcW w:w="1080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>9</w:t>
            </w: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eastAsia="bg-BG"/>
              </w:rPr>
              <w:t>4</w:t>
            </w: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>,8</w:t>
            </w:r>
          </w:p>
        </w:tc>
        <w:tc>
          <w:tcPr>
            <w:tcW w:w="1200" w:type="dxa"/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>94,9</w:t>
            </w:r>
          </w:p>
        </w:tc>
      </w:tr>
      <w:tr w:rsidR="00DD7037" w:rsidRPr="00DD7037" w:rsidTr="00DD7037">
        <w:trPr>
          <w:trHeight w:val="5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eastAsia="bg-BG"/>
              </w:rPr>
              <w:t>12</w:t>
            </w: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 xml:space="preserve"> години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eastAsia="bg-BG"/>
              </w:rPr>
              <w:t>MMR</w:t>
            </w: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 xml:space="preserve"> -  Ре 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>1313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>1048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 xml:space="preserve">     79,8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lang w:val="bg-BG" w:eastAsia="bg-BG"/>
              </w:rPr>
              <w:t>89,5</w:t>
            </w:r>
          </w:p>
        </w:tc>
      </w:tr>
    </w:tbl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highlight w:val="lightGray"/>
          <w:lang w:val="ru-RU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Calibri" w:hAnsi="Times New Roman" w:cs="Times New Roman"/>
          <w:color w:val="3366FF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Показателите са добри предвид това,ч е няма спад на обхвата по сравнителните данни за двата годишни периода по отношение на покритието с първа доза на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en-GB" w:eastAsia="en-GB"/>
        </w:rPr>
        <w:t>MMR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Що се отнася  до ре-имунизационната позиция е налице лек спад на обхвата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bg-BG"/>
        </w:rPr>
        <w:t>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bg-BG"/>
        </w:rPr>
        <w:t>Причините преобладаващо са неявяване по разични поводи и много по-малко по временни медицински противопоказания.</w:t>
      </w:r>
      <w:r w:rsidRPr="00DD7037">
        <w:rPr>
          <w:rFonts w:ascii="Times New Roman" w:eastAsia="Calibri" w:hAnsi="Times New Roman" w:cs="Times New Roman"/>
          <w:color w:val="3366FF"/>
          <w:sz w:val="24"/>
          <w:szCs w:val="24"/>
          <w:lang w:val="ru-RU" w:eastAsia="bg-BG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bg-BG"/>
        </w:rPr>
        <w:t xml:space="preserve">По повод надзора в тази категория ЗБ и писмо на МЗ </w:t>
      </w:r>
      <w:r w:rsidRPr="00DD703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en-GB"/>
        </w:rPr>
        <w:t xml:space="preserve">№ 16-00-70 / 08.12.2023г., касаещо мерки </w:t>
      </w:r>
      <w:r w:rsidRPr="00DD703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en-GB"/>
        </w:rPr>
        <w:lastRenderedPageBreak/>
        <w:t>за предотвратяване на разпространението на заболяването морбили в страната</w:t>
      </w:r>
      <w:r w:rsidRPr="00DD703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bg-BG"/>
        </w:rPr>
        <w:t>в края през 4-то тримесечие бяха предприети следните дейности</w:t>
      </w:r>
      <w:r w:rsidRPr="00DD7037">
        <w:rPr>
          <w:rFonts w:ascii="Times New Roman" w:eastAsia="Calibri" w:hAnsi="Times New Roman" w:cs="Times New Roman"/>
          <w:color w:val="3366FF"/>
          <w:sz w:val="24"/>
          <w:szCs w:val="24"/>
          <w:lang w:val="ru-RU" w:eastAsia="bg-BG"/>
        </w:rPr>
        <w:t>:</w:t>
      </w:r>
    </w:p>
    <w:p w:rsidR="00DD7037" w:rsidRPr="00DD7037" w:rsidRDefault="00DD7037" w:rsidP="00671CE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bg-BG"/>
        </w:rPr>
      </w:pP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bg-BG"/>
        </w:rPr>
        <w:t xml:space="preserve">Изговена и качена листовка на сайта на РЗИ с насоченост кратка характеристика на заболяването и актуалната епидемична обстановка в региона, възможностите и необходимостта от първичната профилактика на морбили </w:t>
      </w:r>
    </w:p>
    <w:p w:rsidR="00DD7037" w:rsidRPr="00DD7037" w:rsidRDefault="00DD7037" w:rsidP="00671CE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bg-BG"/>
        </w:rPr>
      </w:pP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bg-BG"/>
        </w:rPr>
        <w:t xml:space="preserve">Изготвени бяха информационни писма до ОПЛ и всички ЛЗ, БЛС-Враца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ДОЛВО – Враца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за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извършва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не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приоритетно и текущо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на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дейности по профилактиката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,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надзора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и диагностиката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на морбили в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съответните ЛЗ с предоставне на горепосочената листовка за ползване и разпространение сред пациенти.Уведомени за епидемичната ситуация с предоставени листовки бяха и здравните медиатори от Козлодуй и Оряхово;</w:t>
      </w:r>
    </w:p>
    <w:p w:rsidR="00DD7037" w:rsidRPr="00DD7037" w:rsidRDefault="00DD7037" w:rsidP="00671CE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с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цел недопускане на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епидемиологични неблагополучия и разпространение на морбили на територията на обл.Враца, бе изготвена и Заповед на Директора на РЗИ № РД-00-70/08-12-2023г. до в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сички Амбулатории за първична медицинска помощ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в областта  за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незабавно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предприема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не на конкретни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действия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, свързани с имунопрофилактиката на заболяването;</w:t>
      </w:r>
    </w:p>
    <w:p w:rsidR="00DD7037" w:rsidRPr="00DD7037" w:rsidRDefault="00DD7037" w:rsidP="00671CE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23 проверки на ОПЛ по Заповедта на Директора на РЗИ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sr-Cyrl-CS" w:eastAsia="en-GB"/>
        </w:rPr>
      </w:pP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en-GB"/>
        </w:rPr>
        <w:t>7.</w:t>
      </w: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en-GB"/>
        </w:rPr>
        <w:t xml:space="preserve"> Изпълнение на задачи по Национални програми по надзора на заразните болести-</w:t>
      </w:r>
      <w:r w:rsidRPr="00DD703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sr-Cyrl-CS" w:eastAsia="en-GB"/>
        </w:rPr>
        <w:t xml:space="preserve">        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По повод планираните задачи по НП в областта на имунопрофирлактиката и във връзка със съответните възлагателни Заповеди на МЗ са осъществени следните меропиятия: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Относно изпълнението на дейности по НП ППРМШ -2021-24г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bg-BG" w:eastAsia="en-GB"/>
        </w:rPr>
        <w:t xml:space="preserve">.,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същите бяха извършени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в две основни направления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: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От една страна под формата на фокусно  обучение на учители и родители на девойки от 10 до 13 години за запознаване с първичната профилактика на заразните болести и в частност с целите на програмата, риска от заболяването, ползата от имунизация срещу РМШ, безопасността на ваксините в различни у-ща на община Враца. В хода на срещите всички участици получиха брошури по темата. От друга страна от ДНЗБ  бяха организирани и осъществени работни срещи и семинари  с медицински специалисти, изпълнители по програмата, с медицински специалисти в здр. кабинети от у-щата, здр. медиатори и представител на НПО. На срещите бяха разгледани основните акпекти на Програмата, както необходимостта от първична профилактика чрез имунизация, така и с техническите подробности по прилагането. В хода на всички срещи  бяха предоставяни листовки и брошури.</w:t>
      </w:r>
    </w:p>
    <w:p w:rsidR="00DD7037" w:rsidRPr="00DD7037" w:rsidRDefault="00DD7037" w:rsidP="00671CE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Осъществените работни  срещи с медицински специалисти от здравни кабинети са 11 и обхващат  всички общини на областта. Чрез РУО на МОН и общинските  ръководства на всички тях се предоставиха по ел.път презентационни материали и брошури за текущо ползване и с цел популяризирането им на провеждани от тях родителски срещи. </w:t>
      </w:r>
    </w:p>
    <w:p w:rsidR="00DD7037" w:rsidRPr="00DD7037" w:rsidRDefault="00DD7037" w:rsidP="00671CE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>Работни срещи , в т.ч. и индивидуални обучения  на ОПЛ, като преки изпълнители на Програмата  се проведоха във всички общини. Освен листовки и брошури , раздавани на място, предоставени са по ел.поща: “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en-AU"/>
        </w:rPr>
        <w:t>HPV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>ваксинация, отговори на най-често задаваните въпроси от родители“ и Презентацията за  „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en-AU"/>
        </w:rPr>
        <w:t>Gardasil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9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“. </w:t>
      </w:r>
    </w:p>
    <w:p w:rsidR="00DD7037" w:rsidRPr="00DD7037" w:rsidRDefault="00DD7037" w:rsidP="00671CE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Допълнително се проведоха и обучения  на  медицински специалисти от детските отделения и АГО в ЛЗ БП - МБАЛ Мездра, МБАЛ Бяла Слатина, МБАЛ „Христо Ботев“ и МБАЛ „Свети Иван Рилски“ ЕООД с раздаване на съответните материали, както и със здравните медиатори от община Враца, община Бяла Слатина, общ. Оряхово, гр. Козлодуй и с. Хайредин. На всички проведени обучения, семинари и форуми бяха предоставени здравно-образователни материали/брошури на присъстващите. </w:t>
      </w:r>
    </w:p>
    <w:p w:rsidR="00DD7037" w:rsidRPr="00DD7037" w:rsidRDefault="00DD7037" w:rsidP="00671CE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Отделно от горепосоченото бе проведена и среща/семинар м. ноември в хотел „Лева“ гр. Враца с презентация на мултимедия на тема: „Дългосрочна ефективност и имуногенност на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en-AU"/>
        </w:rPr>
        <w:t>Gardasil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>9“. Лектор бе проф. Златко Кълвачев и Б. Петрова (мед. представител), а присъствщи  бяха  2 представители от Д „НЗБ“  и 25 онколози, гинеколози, педиатри и ОПЛ от гр. Враца.</w:t>
      </w:r>
    </w:p>
    <w:p w:rsidR="00DD7037" w:rsidRPr="00DD7037" w:rsidRDefault="00DD7037" w:rsidP="00671CE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Като други активности може да се посочат и участието ни  във всички организирани онлайн срещи от МЗ по темата за Националната програма за първична профилактика на рака на маточната шийка 2021-2024г., както и публикуваните на сайта на РЗИ материали по темата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Относно изпълнението на дейности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по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en-GB"/>
        </w:rPr>
        <w:t>Национална програма за подобряване на ваксино</w:t>
      </w: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en-GB"/>
        </w:rPr>
        <w:t xml:space="preserve">профилактиката на сезонния грип и пневмококовите инфекции при лица на и над 65г. </w:t>
      </w: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GB"/>
        </w:rPr>
        <w:t xml:space="preserve">2023-2026 г. </w:t>
      </w:r>
    </w:p>
    <w:p w:rsidR="00DD7037" w:rsidRPr="00DD7037" w:rsidRDefault="00DD7037" w:rsidP="00671CEA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п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ро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ведени са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обучителни семинари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/ срещи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с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ОПЛ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лекари и медицински специалисти в здр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 кабинети в детски градини и уч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 заведения в общините Враца, Мездра, Борован, Бяла Слатина, Козлодуй, Роман, Мизия и Оряхово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, като са разяснени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 значението на проблема, статистически данни за разпространението на сезонния грип и пневмококовите инфекции в  България и по света, основните цели, приоритети и целеви групи по програмата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з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апознаване с четиривалентните ваксини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Vaxigrip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Tetra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и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Influvac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Tetra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Предоставени на съоветните групи са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здравно – информационни материали за профилактика на сезонния грип и пневмококовите инфекции . </w:t>
      </w:r>
    </w:p>
    <w:p w:rsidR="00DD7037" w:rsidRPr="00DD7037" w:rsidRDefault="00DD7037" w:rsidP="00671CEA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отделно е проведен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обучителен  семинар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по темата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със здравните медиатори от обл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Враца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- п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редоставени здр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образователни  материали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листовки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брошур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„Какво е грип и как да се защитим от него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“.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Относно изпълнението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на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Национална програма за превенция и контрол на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ТБ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в Р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България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(2021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2025г.)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и освен посочените по горе дейности във връзка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ъ популяризиране 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„Седмица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та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на отворени врати“ за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ТБ, са осъществени здравни беседи със здравни медиатори, с медицински специалисти в детски и учебни заведения, както следва :  </w:t>
      </w:r>
    </w:p>
    <w:p w:rsidR="00DD7037" w:rsidRPr="00DD7037" w:rsidRDefault="00DD7037" w:rsidP="00671CEA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Община Козлодуй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 СУ„Хр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Ботев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“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гр. Козлодуй,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 НУ„Васил Левски“ гр.Козлодуй,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със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здравен медиатор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и в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ДГ„Звънче „гр.Козлодуй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;</w:t>
      </w:r>
    </w:p>
    <w:p w:rsidR="00DD7037" w:rsidRPr="00DD7037" w:rsidRDefault="00DD7037" w:rsidP="00671CEA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Община Хайредин: в Дом за стари хора с.Хайредин, в ДГ„Славейче„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с.Хайредин, в СУ „Васил Воденичарски“с.Хайредин;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В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Община Враца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–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със здравен медиатор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и с БЧК – Враца с предоставяне на съответните материали на хартиен и ел.носител.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На всички участници в проведените здравни беседи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и срещи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се раздадоха здравно образователни материали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-листовка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на тема „Свят без туберкулоза“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и с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ъщите се изпратиха на ел. поща 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съответните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здравни медиатори, на директорите на учебните заведения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на медицинския персонал в детските градини и училища и др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  <w:lang w:val="ru-RU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Съвместно с „СБАЛПФЗ“ Враца беше издадена публикация в местна медия относно „Седмица на отворените врати“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през м. декември;</w:t>
      </w:r>
    </w:p>
    <w:p w:rsidR="00DD7037" w:rsidRPr="00DD7037" w:rsidRDefault="00DD7037" w:rsidP="00671CEA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Отделно от горепосочените дейности и с цел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създаване на п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одкрепяща среда за устойчив отговор на туберкулозата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,  2 участници от РЗИ-Враца  присъстваха на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 обучен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ието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 в периода 10-12.2023 г. в гр.Хисаря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по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теми свързани с епидемиология на туберкулозата в България, промени в системата на отчетност, микробиологична и молекулярно-генетична диагностика на туберкулозата – постижения, тенденции, проблеми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Относно изпълнението на дейности по </w:t>
      </w: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en-GB"/>
        </w:rPr>
        <w:t xml:space="preserve"> Национална програма  за профилактика на ротавирусните  гастроентерити  в Република България 2022-2025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 г. – бяха проведени  семинари за  обучение на изпълнителите на програмата/ ОПЛ, медицински специалисти и др./,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lastRenderedPageBreak/>
        <w:t>касаещи основните аспекти на забол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я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ването и програмата и необходимостта за профилактика чрез имунизация. Такива се осъществиха в  гр.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Роман, с.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Борован и с.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Баница, гр.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Бяла Слатина, гр.Козлодуй, гр.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Мездра и гр.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Оряхово. В РЗИ-Враца е проведен отделно семинар и със здравните медиатори и НПО. По време на мероприятията са предоставени здравно-образователни материали брошури и листовки за основните аспекти на програмата на тема „Ротавирусните гастроентерити“  и  „Нека ги предпазим“ . Допълнително ОМП и разпространение на здравно-образователни материали бе оказана и в редица ЛЗ за ИБ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МП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 и БМП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/ МЦ 1 –Бяла Слатина , МЦ Здравец-Бяла Слатина, ДКЦ-1 Враца, АИП СМП по педиатрия и АГ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в гр. Мездра и гр.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Враца и в 4-те  МБАЛ на областта / 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en-GB"/>
        </w:rPr>
        <w:t>Относно изпълнение на дейностите по Националната програма за превенция и контрол на вирусните хепатити (НППКВХ) 2021-2025 г. се осъществиха следните активности :</w:t>
      </w:r>
    </w:p>
    <w:p w:rsidR="00DD7037" w:rsidRPr="00DD7037" w:rsidRDefault="00DD7037" w:rsidP="00671CE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Изготвени бяха 2 вида здравно-информационни материали – листовки на тема „ Как да се предпазим от вирусен хепатит А“ и „Вирусни хепатити А, Б и С-диагноза, превенция и профилактика“.С цел повишаване информираността на родителите, същите бяха предоставени за разпространение на здр.медиатори, медицински специалисти в детски и учебни заведения и др.</w:t>
      </w:r>
    </w:p>
    <w:p w:rsidR="00DD7037" w:rsidRPr="00DD7037" w:rsidRDefault="00DD7037" w:rsidP="00671CE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Проведоха се беседи на място със  здравни медиатори, медицински специалисти в детски и учебни заведения и други институци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и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- общо 29  (в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общ.Козлодуй , общ.Хайредин, общ.Враца, общ.Оряхово, БЧК-Враца, група Миграция на ОД МВР–Враца и Пробационна служба РСИН–Враца на ОСИН- Плевен);</w:t>
      </w:r>
    </w:p>
    <w:p w:rsidR="00DD7037" w:rsidRPr="00DD7037" w:rsidRDefault="00DD7037" w:rsidP="00671CE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Отделно бе изготвена и Анкетна карта с цел да се извърши проучване нагласите на родители спрямо провеждането на имунизации в детска възраст вкл. и тези срещу вирусен хепатит  Б и А. Проучването бе анонимно и е направено в три детски заведения на гр.Враца, съвместно с отдел ПБПЗ. Обхванати са общо 163 лица (</w:t>
      </w:r>
      <w:r w:rsidRPr="00DD7037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 w:eastAsia="en-GB"/>
        </w:rPr>
        <w:t>родители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). На базата на горепосочените резултати нашите изводи са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следните: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1)Иформация за ваксините, тяхното предназначение и свойства се придобива основно от личните лекари и отчасти от Интернет и медиите, като ролята на специалистите по  здравни грижи в тази насока е много по-ниска от очакваното; 2) Независимо от своята информираност и нагласи за благотворното и положително въздействие на ваксините върху човешкото здраве, от  познанията си и от подкреп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я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>щото или не отношение към задължителните имунизации, процентът на родителите, които редовно и без пропуски имунизират децата си по Имунизационен календар е удолетворителен. Т.е. задължителният характер за дадена ваксина води и до по-голяма отговорност от страна на родителя по отношение на нейното прилагане ; 3) В частта от анкетата, отнасяща се конкретно до познанията на родителите за възможностите  и положителното въздействие на имунизацията срещу вирусен хепатит А, само около 1/3 отговарят положително, което  корелира  с нагласите им за въвеждане на задължителна имунизация (45% не могат да преценят и 15% не са съгласни). Изводът ни е , че е необходимо много по-голямо информационно покритие от страна на личните лекари, лекарите специалисти, здравните медиатори и НПО, здравните специалисти в детските и учебни заведения и други обществени организации, тъй като 45 % колебаещи се, е сериозен дял от целевата група.</w:t>
      </w:r>
    </w:p>
    <w:p w:rsidR="00DD7037" w:rsidRPr="00DD7037" w:rsidRDefault="00DD7037" w:rsidP="00671CE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във връзка с НП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ru-RU" w:eastAsia="en-GB"/>
        </w:rPr>
        <w:t xml:space="preserve">за превенция и контрол на вирусните хепатити (НППКВХ) и при скрининговата кампания по случай на Световен ден за борба с хепатита са изследвани общо 255 лица с бързи тестове за ВХ Б и С в обл.Враца, от които 8 се оказаха /+/ за хепатит С 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lastRenderedPageBreak/>
        <w:t>По отношение на изършените дейности и задания във връзка с Националната програма за превенция и контрол на ХИВ/СПИН и СПИ – 2021-2025г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през изтеклата 2023г. бяха предпиети редица активности както текущо, така и с кампаниен характер:</w:t>
      </w:r>
    </w:p>
    <w:p w:rsidR="00DD7037" w:rsidRPr="00DD7037" w:rsidRDefault="00DD7037" w:rsidP="00671CE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Проведени здравно-образователни беседи, срещи и семинари с цел популяризирането на начините на предаване и превенция на заболяването, насочени към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: 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медицински специалисти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друг персонал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персонал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 ЛЗ за БП – 5 бр.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;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с ОПЛ – 7 бр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, със здравни  специалисти от УЗ  на общ..Враца и здравни медиатори от областта по  1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бр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; 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 МЦ „Здраве“ ООД гр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.Б.Слатина 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персонал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лица лишени от свобода в Затвора-Враца.</w:t>
      </w:r>
    </w:p>
    <w:p w:rsidR="00DD7037" w:rsidRPr="00DD7037" w:rsidRDefault="00DD7037" w:rsidP="00671CEA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Извън горепосоченото в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ъв връзка с изпълнение на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рограма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та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РЗИ-Враца организира и проведе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двудневна информационна работна среща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на тема „Провеждане на образователни кампании сред различни групи от населението“. На срещата бяха поканени представители от различни институции (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>БЧК – Враца, НПО сдружение ,,Нов път“- с.Хайредин, социални работници от Затвора Враца, на отдела по здравеопазване общ.Мездра, Младежки дом-Враца и Превантивно-информационен център –Враца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), както и представители от ЛЗ БП, където на място бе проведена организирана  работна среща по темата (</w:t>
      </w:r>
      <w:r w:rsidRPr="00DD7037">
        <w:rPr>
          <w:rFonts w:ascii="Times New Roman" w:eastAsia="Times New Roman" w:hAnsi="Times New Roman" w:cs="Times New Roman"/>
          <w:color w:val="000000"/>
          <w:lang w:val="ru-RU" w:eastAsia="en-GB"/>
        </w:rPr>
        <w:t>ЦПЗ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ru-RU" w:eastAsia="en-GB"/>
        </w:rPr>
        <w:t>-</w:t>
      </w:r>
      <w:r w:rsidRPr="00DD7037">
        <w:rPr>
          <w:rFonts w:ascii="Times New Roman" w:eastAsia="Times New Roman" w:hAnsi="Times New Roman" w:cs="Times New Roman"/>
          <w:color w:val="000000"/>
          <w:lang w:val="ru-RU" w:eastAsia="en-GB"/>
        </w:rPr>
        <w:t>ВРАЦА,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ru-RU" w:eastAsia="en-GB"/>
        </w:rPr>
        <w:t xml:space="preserve"> ЦКВЗ</w:t>
      </w:r>
      <w:r w:rsidRPr="00DD7037">
        <w:rPr>
          <w:rFonts w:ascii="Times New Roman" w:eastAsia="Times New Roman" w:hAnsi="Times New Roman" w:cs="Times New Roman"/>
          <w:color w:val="000000"/>
          <w:lang w:val="ru-RU" w:eastAsia="en-GB"/>
        </w:rPr>
        <w:t>-ВРАЦА, СБАЛПФЗ-ВРАЦА,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lang w:val="ru-RU" w:eastAsia="en-GB"/>
        </w:rPr>
        <w:t>КОЦ–ВРАЦА,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lang w:val="ru-RU" w:eastAsia="en-GB"/>
        </w:rPr>
        <w:t>СБПЛРВБ-МЕЗДРА, СБПЛББ-РОМАН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)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. </w:t>
      </w:r>
    </w:p>
    <w:p w:rsidR="00DD7037" w:rsidRPr="00DD7037" w:rsidRDefault="00DD7037" w:rsidP="00DD7037">
      <w:pPr>
        <w:spacing w:after="13" w:line="268" w:lineRule="auto"/>
        <w:ind w:left="360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По време на срещата 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т страна на РЗИ бяха изнесени 3 презентации на теми: </w:t>
      </w:r>
    </w:p>
    <w:p w:rsidR="00DD7037" w:rsidRPr="00DD7037" w:rsidRDefault="00DD7037" w:rsidP="00671CEA">
      <w:pPr>
        <w:numPr>
          <w:ilvl w:val="0"/>
          <w:numId w:val="32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>„Национална програма за превенция и контрол на ХИВ и сексуално предавани инфекции в Република България 2021-2025 - основни аспекти и превенция“, включваща конкретни данни и за областта,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изнесена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>от Д НЗБ ;</w:t>
      </w:r>
    </w:p>
    <w:p w:rsidR="00DD7037" w:rsidRPr="00DD7037" w:rsidRDefault="00DD7037" w:rsidP="00671CEA">
      <w:pPr>
        <w:numPr>
          <w:ilvl w:val="0"/>
          <w:numId w:val="44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„Дейност на Кабинетите за анонимно и безплатно консултиране и изследване на СПИН, вкл. и за КАБКИС-Враца,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изнесена от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 Д НЗБ ; </w:t>
      </w:r>
    </w:p>
    <w:p w:rsidR="00DD7037" w:rsidRPr="00DD7037" w:rsidRDefault="00DD7037" w:rsidP="00671CEA">
      <w:pPr>
        <w:numPr>
          <w:ilvl w:val="0"/>
          <w:numId w:val="44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Споделяне опита от проведени Антиспин кампании на отдел „Профилактика на болестите и промоция на здравето“ към РЗИ-Враца,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изнесена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>от Д „О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>З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>“ ;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Презентация за споделяне на опита по отношение на Превенцита на ХИВ/СПИН и СПИ имаше и от страна на БЧК-Враца. 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По време на срещата се проведоха дискусии и споделяне на добри практики сред различни групи от населението и от други участници в събитието. Проведено бе и   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практическо занятие - работа по групи, с последващи дискусии сред участниците. 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Презентациите са подготвени и ще бъдат представени от експерти от Дирекция „Надзор на заразните болести“  и отдел „Профилактика на болестите и промоция на здравето“, Дирекция „Обществено здраве“ към РЗИ-Враца.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Паралелно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по време на по- горе цитираните организирани работни мероприятия  се извършваше и безплатнто индивидуално  изследване и консултиране на всички желаещи. 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Направените консултации и изследвания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от екипите на КАБКИС  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както следва: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 „СБАЛПФЗ“ Враца – 34 бр.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,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 „КОЦ “Враца – 46 бр.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 МБАЛ Мездра – 26 бр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 „ЦПЗ “Враца 6 бр.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 РЗИ-Враца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>/на мед. специалисти от училищата на община Враца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/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6 бр. 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Отделно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от КАБКИС кабинет на терен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са изследвани 18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наркозависими лица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по двете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Метадонов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програм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и  и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59 лица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лишени от свобода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от Затвора-Враца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По време на провеждането на съответните мероприятия са п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редставян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здравно-образователни материали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от различен характер  / листовки, брошури, картички, плакати 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презервативи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/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само през м.ноември и декември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цел провеждането на качествена и всеобхватна кампания, както и по повод 1декември–Световният ден за борба срещу СПИН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lastRenderedPageBreak/>
        <w:t>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бщо изследвани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те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лица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204бр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Общо проведени срещи и беседи –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16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бр.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, п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редоставени здравно-образователни материали –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1840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бр.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, а общо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предоставени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те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презервативи – 1200 бр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..За превенция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на ХИВ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СПИ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сред групите в най-висок риск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предоставен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ЗОМ -630 бр.и презервативи -600 бр.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>Извън отчетените ОМП,</w:t>
      </w:r>
      <w:r w:rsidRPr="00DD7037">
        <w:rPr>
          <w:rFonts w:ascii="Times New Roman" w:eastAsia="Times New Roman" w:hAnsi="Times New Roman" w:cs="Times New Roman"/>
          <w:bCs/>
          <w:iCs/>
          <w:color w:val="3366FF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>контролна и здравно-просветна дейност,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може да се посочат и извършените активности по непосредственото обслужване на граждани извън провеждането на съответните кампании и по направление отчетно-информационна работа и по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текущи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ревизии склад-КАБКИС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със съответните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от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ч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ети, както и обработ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ването на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Анкетни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те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карти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на консултираните клиенти 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текущото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въвеждане на база данни в информационната с-ма за регистрация на КАБКИС кабинет –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X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aids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bg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, като например:</w:t>
      </w:r>
    </w:p>
    <w:p w:rsidR="00DD7037" w:rsidRPr="00DD7037" w:rsidRDefault="00DD7037" w:rsidP="00671CEA">
      <w:pPr>
        <w:numPr>
          <w:ilvl w:val="0"/>
          <w:numId w:val="2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Изготвени приложения - Справки и Отчети по „Превенция и контрол на ХИВ/СПИН” Компонент 3 „Увеличаване на обхвата на доброволното консултиране и изследване за ХИВ чрез мрежа от нископрагови услуги с фокус върху групите в най-голям риск”  - 1 бр. Справка за наличните тестове  и прогнози за необходимите тестове за 2-ро полугодие 2023 г;</w:t>
      </w:r>
    </w:p>
    <w:p w:rsidR="00DD7037" w:rsidRPr="00DD7037" w:rsidRDefault="00DD7037" w:rsidP="00671CEA">
      <w:pPr>
        <w:numPr>
          <w:ilvl w:val="0"/>
          <w:numId w:val="2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Предоставени на ЦКВЗ – 400 бр. бързи тестове за сифилис ТПХА;</w:t>
      </w:r>
    </w:p>
    <w:p w:rsidR="00DD7037" w:rsidRPr="00DD7037" w:rsidRDefault="00DD7037" w:rsidP="00671CEA">
      <w:pPr>
        <w:numPr>
          <w:ilvl w:val="0"/>
          <w:numId w:val="2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Получени от МЗ  и заскладени тестове за лабораторна диагностика както следва : </w:t>
      </w:r>
    </w:p>
    <w:p w:rsidR="00DD7037" w:rsidRPr="00DD7037" w:rsidRDefault="00DD7037" w:rsidP="00DD7037">
      <w:pPr>
        <w:spacing w:after="13" w:line="268" w:lineRule="auto"/>
        <w:ind w:left="72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= 800 бр. за ХИВ бързи тестове ;</w:t>
      </w:r>
    </w:p>
    <w:p w:rsidR="00DD7037" w:rsidRPr="00DD7037" w:rsidRDefault="00DD7037" w:rsidP="00DD7037">
      <w:pPr>
        <w:spacing w:after="13" w:line="268" w:lineRule="auto"/>
        <w:ind w:left="72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= 192 за Хламидия по метода елайза ;</w:t>
      </w:r>
    </w:p>
    <w:p w:rsidR="00DD7037" w:rsidRPr="00DD7037" w:rsidRDefault="00DD7037" w:rsidP="00DD7037">
      <w:pPr>
        <w:spacing w:after="13" w:line="268" w:lineRule="auto"/>
        <w:ind w:left="72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= 96 за Сифилис по метода елайза;</w:t>
      </w:r>
    </w:p>
    <w:p w:rsidR="00DD7037" w:rsidRPr="00DD7037" w:rsidRDefault="00DD7037" w:rsidP="00DD7037">
      <w:pPr>
        <w:spacing w:after="13" w:line="268" w:lineRule="auto"/>
        <w:ind w:left="72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= 480 за ВХ-С по метода елайза;</w:t>
      </w:r>
    </w:p>
    <w:p w:rsidR="00DD7037" w:rsidRPr="00DD7037" w:rsidRDefault="00DD7037" w:rsidP="00DD7037">
      <w:pPr>
        <w:spacing w:after="13" w:line="268" w:lineRule="auto"/>
        <w:ind w:left="72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= 500 за ВХ-Б бързи тестове;</w:t>
      </w:r>
    </w:p>
    <w:p w:rsidR="00DD7037" w:rsidRPr="00DD7037" w:rsidRDefault="00DD7037" w:rsidP="00DD7037">
      <w:pPr>
        <w:spacing w:after="13" w:line="268" w:lineRule="auto"/>
        <w:ind w:left="72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= 500 за ВХ-С бързи тестове ;</w:t>
      </w:r>
    </w:p>
    <w:p w:rsidR="00DD7037" w:rsidRPr="00DD7037" w:rsidRDefault="00DD7037" w:rsidP="00671CEA">
      <w:pPr>
        <w:numPr>
          <w:ilvl w:val="0"/>
          <w:numId w:val="21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Издирване на 2 лица с данни за ХИВ на адрес: </w:t>
      </w:r>
    </w:p>
    <w:p w:rsidR="00DD7037" w:rsidRPr="00DD7037" w:rsidRDefault="00DD7037" w:rsidP="00DD7037">
      <w:pPr>
        <w:spacing w:after="13" w:line="268" w:lineRule="auto"/>
        <w:ind w:left="72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= 1 не открито и не е е предоставена кръвна проба за лицето на НРЛ / изпратен отговор писмо до НРЛ-София ;</w:t>
      </w:r>
    </w:p>
    <w:p w:rsidR="00DD7037" w:rsidRPr="00DD7037" w:rsidRDefault="00DD7037" w:rsidP="00DD7037">
      <w:pPr>
        <w:spacing w:after="13" w:line="268" w:lineRule="auto"/>
        <w:ind w:left="72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= 1 открито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предприети действия ;</w:t>
      </w:r>
    </w:p>
    <w:p w:rsidR="00DD7037" w:rsidRPr="00DD7037" w:rsidRDefault="00DD7037" w:rsidP="00DD7037">
      <w:pPr>
        <w:tabs>
          <w:tab w:val="num" w:pos="2148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По направление отчетно-информационна работа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са извършени и изготвени следните регулярни формата:</w:t>
      </w:r>
    </w:p>
    <w:p w:rsidR="00DD7037" w:rsidRPr="00DD7037" w:rsidRDefault="00DD7037" w:rsidP="00671CEA">
      <w:pPr>
        <w:numPr>
          <w:ilvl w:val="0"/>
          <w:numId w:val="35"/>
        </w:numPr>
        <w:tabs>
          <w:tab w:val="num" w:pos="709"/>
          <w:tab w:val="num" w:pos="2160"/>
        </w:tabs>
        <w:spacing w:after="0" w:line="240" w:lineRule="auto"/>
        <w:ind w:left="240" w:firstLine="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30 бр. обработени месечни отчета предоставени от здравната мрежа на областта  </w:t>
      </w:r>
    </w:p>
    <w:p w:rsidR="00DD7037" w:rsidRPr="00DD7037" w:rsidRDefault="00DD7037" w:rsidP="00DD7037">
      <w:pPr>
        <w:tabs>
          <w:tab w:val="num" w:pos="2160"/>
        </w:tabs>
        <w:spacing w:after="13" w:line="268" w:lineRule="auto"/>
        <w:ind w:left="284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относно извършените в тях лабораторни изследвания за ХИВ - за м.м.12-2022, като и за 01, 02, 03, 04,05,06,07,08,09,10,11 на  2023г.</w:t>
      </w:r>
    </w:p>
    <w:p w:rsidR="00DD7037" w:rsidRPr="00DD7037" w:rsidRDefault="00DD7037" w:rsidP="00671CE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12 бр. обобщени и предоставени на МЗ месечни Информации по Приложение №10 на Наредба 47 до МЗ за извършените лабораторни изследвания за ХИВ от лабораториите в обл. Враца, за м.м.12/2022 и  01,02,03,04,05,06,07,08,09,10,11/2023г. ;</w:t>
      </w:r>
    </w:p>
    <w:p w:rsidR="00DD7037" w:rsidRPr="00DD7037" w:rsidRDefault="00DD7037" w:rsidP="00DD7037">
      <w:pPr>
        <w:tabs>
          <w:tab w:val="right" w:pos="9072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12 бр. месечни до МЗ отчети за СПИ съгласно Наредба № 3 / 26.03.2016г 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8.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Изпълнение на показатели по административно обслужване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: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- Във връзка с постъпили заявления от ЛЗ за болнична и доболнична помощ  по повод на регистрация, пререгистрация или  промяна в обстоятелствата и след проведен предварителен контрол на същите са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издадени Констативни протокола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- 35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бр.;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 - 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мунизационни свидетелства / сертификати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/по И.К на Р.България /  -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12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бр.;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 - Проведен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курс за изпълнители на ДДД дейности – 1  бр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. (с общо 8 участника );</w:t>
      </w:r>
    </w:p>
    <w:p w:rsidR="00DD7037" w:rsidRPr="00DD7037" w:rsidRDefault="00DD7037" w:rsidP="00DD7037">
      <w:pPr>
        <w:spacing w:after="13" w:line="268" w:lineRule="auto"/>
        <w:ind w:left="24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- Издадени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удостоверения за ДДД –изпълнители – 8 броя;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 xml:space="preserve"> </w:t>
      </w:r>
    </w:p>
    <w:p w:rsidR="00DD7037" w:rsidRPr="00DD7037" w:rsidRDefault="00DD7037" w:rsidP="00DD7037">
      <w:pPr>
        <w:shd w:val="clear" w:color="auto" w:fill="FFFFFF"/>
        <w:spacing w:after="0" w:line="240" w:lineRule="auto"/>
        <w:ind w:left="2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lastRenderedPageBreak/>
        <w:t xml:space="preserve">    - Становища за класификация на отпадъци  - 8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бр. ;</w:t>
      </w:r>
    </w:p>
    <w:p w:rsidR="00DD7037" w:rsidRPr="00DD7037" w:rsidRDefault="00DD7037" w:rsidP="00DD703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/>
        </w:rPr>
        <w:t xml:space="preserve">9. Организационно-методична дейност и </w:t>
      </w: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здравно-информационна дейност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bg-BG"/>
        </w:rPr>
        <w:t>Като цяло оказаната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ОМП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бе с разнообразна насоченост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- на ОПЛ, ВИК, на различни обществени институции и на граждани,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в т.ч. индивидуална и организирана, на място, с писмени указания и по телефон и свързана с различни теми -Ковид 19, грип и ОРЗ, варицела и скарлатина, имунопрофилактика и ваксини и други.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en-GB"/>
        </w:rPr>
        <w:t xml:space="preserve">През 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en-GB"/>
        </w:rPr>
        <w:t>I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en-GB"/>
        </w:rPr>
        <w:t xml:space="preserve">, 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en-GB"/>
        </w:rPr>
        <w:t>II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en-GB"/>
        </w:rPr>
        <w:t xml:space="preserve"> и 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en-GB"/>
        </w:rPr>
        <w:t>III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 xml:space="preserve"> –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en-GB"/>
        </w:rPr>
        <w:t>тримесечие е  о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>казана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ОМП, в т.ч. индивидуална и организирана, на място и по телефон-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общо 350 бр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en-GB"/>
        </w:rPr>
        <w:t>.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en-GB"/>
        </w:rPr>
        <w:t xml:space="preserve"> 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bg-BG"/>
        </w:rPr>
        <w:t xml:space="preserve">През 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bg-BG"/>
        </w:rPr>
        <w:t>IV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bg-BG"/>
        </w:rPr>
        <w:t xml:space="preserve">-то тримесечие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индивидуална и организирана методична помощ бе провеждана масирано в различни колективи/аудитории и бе основно свързана с конкретните задания по съответните възлагателни Заповеди по въпросите на Националните програми в областта на надзора на ЗБ, представени по-горе в т. 7 на изложението;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Здравно-информационната дейност от своя страна включваше основно индивидуални  консултации и отговори по запитвания  по телефон и на място с основни теми, свързани с ваксини, противоепидемични правила при различни ОЗБ, справки и информации по различни други въпроси свързани с предоставянето на услуги от страна Д НЗБ, изнасянето на беседи/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>лекции и раздаване на информационни материали и пр.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 w:eastAsia="bg-BG"/>
        </w:rPr>
        <w:t>Освен това 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зготвени и качени на сайта на РЗИ бяха: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  <w:t xml:space="preserve"> </w:t>
      </w:r>
    </w:p>
    <w:p w:rsidR="00DD7037" w:rsidRPr="00DD7037" w:rsidRDefault="00DD7037" w:rsidP="00671CEA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писмени информации/указания  по отношение на варицела , скарлатина , морбили; </w:t>
      </w:r>
    </w:p>
    <w:p w:rsidR="00DD7037" w:rsidRPr="00DD7037" w:rsidRDefault="00DD7037" w:rsidP="00671CEA">
      <w:pPr>
        <w:numPr>
          <w:ilvl w:val="0"/>
          <w:numId w:val="45"/>
        </w:num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информация за ОПЛ с указания относно организацията и и отчетите по имунопрофи-лактиката за 2023г.;</w:t>
      </w:r>
    </w:p>
    <w:p w:rsidR="00DD7037" w:rsidRPr="00DD7037" w:rsidRDefault="00DD7037" w:rsidP="00671CEA">
      <w:pPr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във връзка с Туберкулозата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/ дните на отворените врати / са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следните материали: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=  листовка на тема «Свят без Туберколоза»   разпространена по ел. Поща до ЛЗ ИМП; </w:t>
      </w:r>
    </w:p>
    <w:p w:rsidR="00DD7037" w:rsidRPr="00DD7037" w:rsidRDefault="00DD7037" w:rsidP="00DD7037">
      <w:pPr>
        <w:spacing w:after="13" w:line="268" w:lineRule="auto"/>
        <w:ind w:left="36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=  информации за графиците на тяхното провеждане ;</w:t>
      </w:r>
    </w:p>
    <w:p w:rsidR="00DD7037" w:rsidRPr="00DD7037" w:rsidRDefault="00DD7037" w:rsidP="00671CEA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еже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седмични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справки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заразната заболеваемост в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областта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;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Информация за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lang w:val="ru-RU" w:eastAsia="en-GB"/>
        </w:rPr>
        <w:t>организиране дейностите по имунопрофилактиката  - раздаването на ваксини и отчетите през 2023 г;</w:t>
      </w:r>
    </w:p>
    <w:p w:rsidR="00DD7037" w:rsidRPr="00DD7037" w:rsidRDefault="00DD7037" w:rsidP="00671CEA">
      <w:pPr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Arial" w:hAnsi="Times New Roman" w:cs="Times New Roman"/>
          <w:color w:val="000000"/>
          <w:sz w:val="24"/>
          <w:szCs w:val="24"/>
          <w:lang w:val="ru-RU" w:eastAsia="en-GB"/>
        </w:rPr>
        <w:t xml:space="preserve">Във връзка с отбелязването на „Европейската седмица на изследването“ и </w:t>
      </w:r>
      <w:r w:rsidRPr="00DD7037">
        <w:rPr>
          <w:rFonts w:ascii="Times New Roman" w:eastAsia="Arial" w:hAnsi="Times New Roman" w:cs="Times New Roman"/>
          <w:color w:val="000000"/>
          <w:sz w:val="24"/>
          <w:szCs w:val="24"/>
          <w:lang w:val="bg-BG" w:eastAsia="en-GB"/>
        </w:rPr>
        <w:t xml:space="preserve">четирите антисин кампанни </w:t>
      </w:r>
      <w:r w:rsidRPr="00DD7037">
        <w:rPr>
          <w:rFonts w:ascii="Times New Roman" w:eastAsia="Arial" w:hAnsi="Times New Roman" w:cs="Times New Roman"/>
          <w:color w:val="000000"/>
          <w:sz w:val="24"/>
          <w:szCs w:val="24"/>
          <w:lang w:val="ru-RU" w:eastAsia="en-GB"/>
        </w:rPr>
        <w:t>са изготвени , разпространени на терен и качени на сайта на РЗИ листовки и информацион</w:t>
      </w:r>
      <w:r w:rsidRPr="00DD7037">
        <w:rPr>
          <w:rFonts w:ascii="Times New Roman" w:eastAsia="Arial" w:hAnsi="Times New Roman" w:cs="Times New Roman"/>
          <w:color w:val="000000"/>
          <w:sz w:val="24"/>
          <w:szCs w:val="24"/>
          <w:lang w:val="bg-BG" w:eastAsia="en-GB"/>
        </w:rPr>
        <w:t xml:space="preserve">ни </w:t>
      </w:r>
      <w:r w:rsidRPr="00DD7037">
        <w:rPr>
          <w:rFonts w:ascii="Times New Roman" w:eastAsia="Arial" w:hAnsi="Times New Roman" w:cs="Times New Roman"/>
          <w:color w:val="000000"/>
          <w:sz w:val="24"/>
          <w:szCs w:val="24"/>
          <w:lang w:val="ru-RU" w:eastAsia="en-GB"/>
        </w:rPr>
        <w:t xml:space="preserve"> бюлетин</w:t>
      </w:r>
      <w:r w:rsidRPr="00DD7037">
        <w:rPr>
          <w:rFonts w:ascii="Times New Roman" w:eastAsia="Arial" w:hAnsi="Times New Roman" w:cs="Times New Roman"/>
          <w:color w:val="000000"/>
          <w:sz w:val="24"/>
          <w:szCs w:val="24"/>
          <w:lang w:val="bg-BG" w:eastAsia="en-GB"/>
        </w:rPr>
        <w:t xml:space="preserve">и </w:t>
      </w:r>
      <w:r w:rsidRPr="00DD7037">
        <w:rPr>
          <w:rFonts w:ascii="Times New Roman" w:eastAsia="Arial" w:hAnsi="Times New Roman" w:cs="Times New Roman"/>
          <w:color w:val="000000"/>
          <w:sz w:val="24"/>
          <w:szCs w:val="24"/>
          <w:lang w:val="ru-RU" w:eastAsia="en-GB"/>
        </w:rPr>
        <w:t xml:space="preserve"> за </w:t>
      </w:r>
      <w:r w:rsidRPr="00DD7037">
        <w:rPr>
          <w:rFonts w:ascii="Times New Roman" w:eastAsia="Arial" w:hAnsi="Times New Roman" w:cs="Times New Roman"/>
          <w:color w:val="000000"/>
          <w:sz w:val="24"/>
          <w:szCs w:val="24"/>
          <w:lang w:val="bg-BG" w:eastAsia="en-GB"/>
        </w:rPr>
        <w:t xml:space="preserve">съответното </w:t>
      </w:r>
      <w:r w:rsidRPr="00DD7037">
        <w:rPr>
          <w:rFonts w:ascii="Times New Roman" w:eastAsia="Arial" w:hAnsi="Times New Roman" w:cs="Times New Roman"/>
          <w:color w:val="000000"/>
          <w:sz w:val="24"/>
          <w:szCs w:val="24"/>
          <w:lang w:val="ru-RU" w:eastAsia="en-GB"/>
        </w:rPr>
        <w:t>организирано от РЗИ безплатно изследване за Хепатит Б и С с бързи тестове .</w:t>
      </w:r>
    </w:p>
    <w:p w:rsidR="00DD7037" w:rsidRPr="00DD7037" w:rsidRDefault="00DD7037" w:rsidP="00DD7037">
      <w:pPr>
        <w:tabs>
          <w:tab w:val="num" w:pos="2160"/>
        </w:tabs>
        <w:spacing w:after="13" w:line="268" w:lineRule="auto"/>
        <w:ind w:left="600" w:hanging="10"/>
        <w:jc w:val="both"/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val="bg-BG" w:eastAsia="en-GB"/>
        </w:rPr>
      </w:pPr>
    </w:p>
    <w:p w:rsidR="00DD7037" w:rsidRPr="00DD7037" w:rsidRDefault="00DD7037" w:rsidP="00DD7037">
      <w:pPr>
        <w:tabs>
          <w:tab w:val="left" w:pos="360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10. Административна и административно-наказателна дейност-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За изтеклата 2023 година от отдел ПЕК във връзка с осъществяването на надзора на заразните болести, имунопрофилактиката и противоепидемичния режим на работа в здравните и ЛЗ са предприети административни мерки под формата на Предписания и АУАН както следва: </w:t>
      </w:r>
    </w:p>
    <w:p w:rsidR="00DD7037" w:rsidRPr="00DD7037" w:rsidRDefault="00DD7037" w:rsidP="00DD7037">
      <w:pPr>
        <w:tabs>
          <w:tab w:val="left" w:pos="360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Издадени и връчени предписания-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общо 1201 бр.;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Съставени актове- 0 бр. ; 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bg-BG" w:eastAsia="en-GB"/>
        </w:rPr>
        <w:t>И</w:t>
      </w:r>
      <w:r w:rsidRPr="00DD70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en-GB"/>
        </w:rPr>
        <w:t xml:space="preserve">зготвени/връчени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заповеди -3бр.:</w:t>
      </w:r>
    </w:p>
    <w:p w:rsidR="00DD7037" w:rsidRPr="00DD7037" w:rsidRDefault="00DD7037" w:rsidP="00DD7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val="ru-RU"/>
        </w:rPr>
      </w:pPr>
    </w:p>
    <w:p w:rsidR="00DD7037" w:rsidRPr="00DD7037" w:rsidRDefault="00DD7037" w:rsidP="00DD7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11. Дейност по ж</w:t>
      </w: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алби и сигнали </w:t>
      </w: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на граждани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- През 2023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г.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   отдела постъпиха общо</w:t>
      </w: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9 бр</w:t>
      </w: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сигнали и жалби.</w:t>
      </w:r>
    </w:p>
    <w:p w:rsidR="00DD7037" w:rsidRPr="00DD7037" w:rsidRDefault="00DD7037" w:rsidP="00DD7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12.Съвместна дейност с други институции и други информационни дейности –</w:t>
      </w:r>
    </w:p>
    <w:p w:rsidR="00DD7037" w:rsidRPr="00DD7037" w:rsidRDefault="00DD7037" w:rsidP="00DD7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Традиционно една от основните институции за текуща съвместна дейност бе РЗОК във връзка с обмяна на информация по телефона и други текущи писмени справки по различна тематика 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lastRenderedPageBreak/>
        <w:t xml:space="preserve">/за издрирване на ОПЛ и уточняване на имунен статус на лица, заболели от ваксинопредотвратими инфекции, във връзка с надзора на ОРЗ и грипа за уточнаване на избора на сентинелните практики в зависимост от актуалните възрастови групи в съответните пациентски листи, както и други текущи проблеми, свързани с надзора на ЗЗ и имунопрофилактиката и в частност относно предприемане на мерки във връзка с ваксинопредотвратими инфекции и дейностите по активното издирване и обхващане на деца с липсващ или непълен имунен статус. Налице бяха 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комуникациите с Областната и Общинските администрации и със здравните медиатори, във връзка с различни дейности по надзора на заразните и паразитни болести.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>През изтеклата година бяха осъществявани и съвместни дейности и с РУО-Враца, Директорите на у-ща и детски заведения,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основно поради повишената заболяемост  с варицела и във връзка със НП в областта на надзора на ЗБ и провеждането на конкретни мероприятия. Давани са и становища по молби  за сформиране на сборни групи. По различни поводи са извършвани множество информационни дейности и с различни други институции- 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РПУ и други ограни на МВР, с РС и РП към съответните общини, МЗ и медии и др. под формата на периодични и конкретни отговори и указания по техни  запитвания и писма.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DD7037" w:rsidRPr="00DD7037" w:rsidRDefault="00DD7037" w:rsidP="00DD7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 w:eastAsia="en-GB"/>
        </w:rPr>
        <w:t>Дейности на отдел „Медицински изследвания“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1. Лабораторно – диагностична дейност на паразитологичната лаборатория :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8"/>
        <w:gridCol w:w="960"/>
        <w:gridCol w:w="1440"/>
        <w:gridCol w:w="1800"/>
        <w:gridCol w:w="1920"/>
      </w:tblGrid>
      <w:tr w:rsidR="00DD7037" w:rsidRPr="00DD7037" w:rsidTr="00DD7037">
        <w:trPr>
          <w:trHeight w:val="663"/>
        </w:trPr>
        <w:tc>
          <w:tcPr>
            <w:tcW w:w="358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ru-RU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  <w:t>ВИД НА  ПРОБИТЕ</w:t>
            </w:r>
          </w:p>
        </w:tc>
        <w:tc>
          <w:tcPr>
            <w:tcW w:w="9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  <w:t>БРОЙ ПРОБИ</w:t>
            </w:r>
          </w:p>
        </w:tc>
        <w:tc>
          <w:tcPr>
            <w:tcW w:w="144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  <w:t>БРОЙ АНАЛИЗИ</w:t>
            </w:r>
          </w:p>
        </w:tc>
        <w:tc>
          <w:tcPr>
            <w:tcW w:w="180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  <w:t>БРОЙ ПОЛОЖИТЕЛНИ</w:t>
            </w:r>
          </w:p>
        </w:tc>
        <w:tc>
          <w:tcPr>
            <w:tcW w:w="192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  <w:t>ОТ  ТЯХ   С :</w:t>
            </w:r>
          </w:p>
        </w:tc>
      </w:tr>
      <w:tr w:rsidR="00DD7037" w:rsidRPr="00DD7037" w:rsidTr="00DD7037">
        <w:tc>
          <w:tcPr>
            <w:tcW w:w="358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  <w:t>ИМУНОЛОГИЧНИ / ВСИЧКО/</w:t>
            </w:r>
          </w:p>
        </w:tc>
        <w:tc>
          <w:tcPr>
            <w:tcW w:w="9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144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180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192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GB"/>
              </w:rPr>
            </w:pPr>
          </w:p>
        </w:tc>
      </w:tr>
      <w:tr w:rsidR="00DD7037" w:rsidRPr="00DD7037" w:rsidTr="00DD7037">
        <w:trPr>
          <w:trHeight w:val="796"/>
        </w:trPr>
        <w:tc>
          <w:tcPr>
            <w:tcW w:w="358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  <w:t>1. Токсоплазмоза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  <w:t>2. Ехинококоза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  <w:t>3. Трихинелоза</w:t>
            </w:r>
          </w:p>
        </w:tc>
        <w:tc>
          <w:tcPr>
            <w:tcW w:w="9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</w:tc>
        <w:tc>
          <w:tcPr>
            <w:tcW w:w="144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</w:tc>
        <w:tc>
          <w:tcPr>
            <w:tcW w:w="180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</w:tc>
        <w:tc>
          <w:tcPr>
            <w:tcW w:w="192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</w:tc>
      </w:tr>
      <w:tr w:rsidR="00DD7037" w:rsidRPr="00DD7037" w:rsidTr="00DD7037">
        <w:trPr>
          <w:trHeight w:val="76"/>
        </w:trPr>
        <w:tc>
          <w:tcPr>
            <w:tcW w:w="358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  <w:t>МОРФОЛОГИЧНИ - / ВСИЧКО/</w:t>
            </w:r>
          </w:p>
        </w:tc>
        <w:tc>
          <w:tcPr>
            <w:tcW w:w="9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5354</w:t>
            </w:r>
          </w:p>
        </w:tc>
        <w:tc>
          <w:tcPr>
            <w:tcW w:w="144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10 506</w:t>
            </w:r>
          </w:p>
        </w:tc>
        <w:tc>
          <w:tcPr>
            <w:tcW w:w="180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</w:pPr>
          </w:p>
        </w:tc>
        <w:tc>
          <w:tcPr>
            <w:tcW w:w="192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</w:p>
        </w:tc>
      </w:tr>
      <w:tr w:rsidR="00DD7037" w:rsidRPr="00DD7037" w:rsidTr="00DD7037">
        <w:trPr>
          <w:trHeight w:val="2268"/>
        </w:trPr>
        <w:tc>
          <w:tcPr>
            <w:tcW w:w="358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  <w:t>1. Перианални проби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  <w:t>2. Фекални проби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  <w:t>а/ нат. препарат оцв. с лугол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  <w:t>б/ нат.препарат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  <w:t>в/ флотация</w:t>
            </w: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GB"/>
              </w:rPr>
              <w:t xml:space="preserve">        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en-GB"/>
              </w:rPr>
              <w:t xml:space="preserve">г/ седиментация                                  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  <w:t>3. Хематологични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  <w:t>а/ малария</w:t>
            </w:r>
          </w:p>
        </w:tc>
        <w:tc>
          <w:tcPr>
            <w:tcW w:w="9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2825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GB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2529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br/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br/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br/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br/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br/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br/>
            </w:r>
          </w:p>
        </w:tc>
        <w:tc>
          <w:tcPr>
            <w:tcW w:w="144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2825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7681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2529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GB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2461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2529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  <w:t xml:space="preserve">   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  <w:br/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162</w:t>
            </w:r>
          </w:p>
        </w:tc>
        <w:tc>
          <w:tcPr>
            <w:tcW w:w="180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22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</w:tc>
        <w:tc>
          <w:tcPr>
            <w:tcW w:w="192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  <w:t>E.vermicularis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en-GB" w:eastAsia="en-GB"/>
              </w:rPr>
              <w:t>-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22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</w:tc>
      </w:tr>
      <w:tr w:rsidR="00DD7037" w:rsidRPr="00DD7037" w:rsidTr="00DD7037">
        <w:tc>
          <w:tcPr>
            <w:tcW w:w="358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  <w:t>САНИТАРНА</w:t>
            </w: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bg-BG" w:eastAsia="en-GB"/>
              </w:rPr>
              <w:t xml:space="preserve">  </w:t>
            </w: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GB" w:eastAsia="en-GB"/>
              </w:rPr>
              <w:t>ПАРАЗИТОЛОГИЯ</w:t>
            </w:r>
          </w:p>
        </w:tc>
        <w:tc>
          <w:tcPr>
            <w:tcW w:w="9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20</w:t>
            </w:r>
          </w:p>
        </w:tc>
        <w:tc>
          <w:tcPr>
            <w:tcW w:w="180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192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</w:pPr>
          </w:p>
        </w:tc>
      </w:tr>
      <w:tr w:rsidR="00DD7037" w:rsidRPr="00DD7037" w:rsidTr="00DD7037">
        <w:tc>
          <w:tcPr>
            <w:tcW w:w="358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  <w:t>1. Почва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  <w:t xml:space="preserve">3. Битова среда                                     </w:t>
            </w:r>
          </w:p>
        </w:tc>
        <w:tc>
          <w:tcPr>
            <w:tcW w:w="9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en-GB" w:eastAsia="en-GB"/>
              </w:rPr>
              <w:br/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GB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20</w:t>
            </w:r>
          </w:p>
        </w:tc>
        <w:tc>
          <w:tcPr>
            <w:tcW w:w="180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</w:tc>
        <w:tc>
          <w:tcPr>
            <w:tcW w:w="192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GB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GB" w:eastAsia="en-GB"/>
              </w:rPr>
            </w:pPr>
          </w:p>
        </w:tc>
      </w:tr>
      <w:tr w:rsidR="00DD7037" w:rsidRPr="00DD7037" w:rsidTr="00DD7037">
        <w:tc>
          <w:tcPr>
            <w:tcW w:w="358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ОБЩО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5374</w:t>
            </w:r>
          </w:p>
        </w:tc>
        <w:tc>
          <w:tcPr>
            <w:tcW w:w="144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10526</w:t>
            </w:r>
          </w:p>
        </w:tc>
        <w:tc>
          <w:tcPr>
            <w:tcW w:w="180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22</w:t>
            </w:r>
          </w:p>
        </w:tc>
        <w:tc>
          <w:tcPr>
            <w:tcW w:w="192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GB"/>
              </w:rPr>
              <w:t>Evermicularis</w:t>
            </w: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GB" w:eastAsia="en-GB"/>
              </w:rPr>
              <w:t>-</w:t>
            </w: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22</w:t>
            </w:r>
          </w:p>
        </w:tc>
      </w:tr>
    </w:tbl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i/>
          <w:color w:val="000000"/>
          <w:lang w:eastAsia="en-GB"/>
        </w:rPr>
      </w:pPr>
      <w:r w:rsidRPr="00DD7037">
        <w:rPr>
          <w:rFonts w:ascii="Times New Roman" w:eastAsia="Times New Roman" w:hAnsi="Times New Roman" w:cs="Times New Roman"/>
          <w:color w:val="000000"/>
          <w:lang w:val="en-GB" w:eastAsia="en-GB"/>
        </w:rPr>
        <w:lastRenderedPageBreak/>
        <w:t xml:space="preserve">*При </w:t>
      </w:r>
      <w:r w:rsidRPr="00DD7037">
        <w:rPr>
          <w:rFonts w:ascii="Times New Roman" w:eastAsia="Times New Roman" w:hAnsi="Times New Roman" w:cs="Times New Roman"/>
          <w:b/>
          <w:i/>
          <w:color w:val="000000"/>
          <w:lang w:val="en-GB" w:eastAsia="en-GB"/>
        </w:rPr>
        <w:t>план за паразитологични изследвания</w:t>
      </w:r>
      <w:r w:rsidRPr="00DD7037">
        <w:rPr>
          <w:rFonts w:ascii="Times New Roman" w:eastAsia="Times New Roman" w:hAnsi="Times New Roman" w:cs="Times New Roman"/>
          <w:color w:val="000000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lang w:val="bg-BG" w:eastAsia="en-GB"/>
        </w:rPr>
        <w:t xml:space="preserve">за отчетната </w:t>
      </w:r>
      <w:r w:rsidRPr="00DD7037">
        <w:rPr>
          <w:rFonts w:ascii="Times New Roman" w:eastAsia="Times New Roman" w:hAnsi="Times New Roman" w:cs="Times New Roman"/>
          <w:color w:val="000000"/>
          <w:lang w:val="en-GB" w:eastAsia="en-GB"/>
        </w:rPr>
        <w:t xml:space="preserve"> год</w:t>
      </w:r>
      <w:r w:rsidRPr="00DD7037">
        <w:rPr>
          <w:rFonts w:ascii="Times New Roman" w:eastAsia="Times New Roman" w:hAnsi="Times New Roman" w:cs="Times New Roman"/>
          <w:color w:val="000000"/>
          <w:lang w:val="bg-BG" w:eastAsia="en-GB"/>
        </w:rPr>
        <w:t xml:space="preserve">ина </w:t>
      </w:r>
      <w:r w:rsidRPr="00DD7037">
        <w:rPr>
          <w:rFonts w:ascii="Times New Roman" w:eastAsia="Times New Roman" w:hAnsi="Times New Roman" w:cs="Times New Roman"/>
          <w:b/>
          <w:i/>
          <w:color w:val="000000"/>
          <w:lang w:eastAsia="en-GB"/>
        </w:rPr>
        <w:t>6000</w:t>
      </w:r>
      <w:r w:rsidRPr="00DD7037">
        <w:rPr>
          <w:rFonts w:ascii="Times New Roman" w:eastAsia="Times New Roman" w:hAnsi="Times New Roman" w:cs="Times New Roman"/>
          <w:b/>
          <w:i/>
          <w:color w:val="000000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lang w:val="bg-BG" w:eastAsia="en-GB"/>
        </w:rPr>
        <w:t xml:space="preserve">броя </w:t>
      </w:r>
      <w:r w:rsidRPr="00DD7037">
        <w:rPr>
          <w:rFonts w:ascii="Times New Roman" w:eastAsia="Times New Roman" w:hAnsi="Times New Roman" w:cs="Times New Roman"/>
          <w:color w:val="000000"/>
          <w:lang w:val="en-GB" w:eastAsia="en-GB"/>
        </w:rPr>
        <w:t>проби</w:t>
      </w:r>
      <w:r w:rsidRPr="00DD7037">
        <w:rPr>
          <w:rFonts w:ascii="Times New Roman" w:eastAsia="Times New Roman" w:hAnsi="Times New Roman" w:cs="Times New Roman"/>
          <w:color w:val="000000"/>
          <w:lang w:val="bg-BG" w:eastAsia="en-GB"/>
        </w:rPr>
        <w:t>,</w:t>
      </w:r>
      <w:r w:rsidRPr="00DD7037">
        <w:rPr>
          <w:rFonts w:ascii="Times New Roman" w:eastAsia="Times New Roman" w:hAnsi="Times New Roman" w:cs="Times New Roman"/>
          <w:color w:val="000000"/>
          <w:lang w:val="en-GB" w:eastAsia="en-GB"/>
        </w:rPr>
        <w:t xml:space="preserve"> в лабораторията </w:t>
      </w:r>
      <w:r w:rsidRPr="00DD7037">
        <w:rPr>
          <w:rFonts w:ascii="Times New Roman" w:eastAsia="Times New Roman" w:hAnsi="Times New Roman" w:cs="Times New Roman"/>
          <w:b/>
          <w:i/>
          <w:color w:val="000000"/>
          <w:lang w:val="en-GB" w:eastAsia="en-GB"/>
        </w:rPr>
        <w:t xml:space="preserve">са постьпили за изследване </w:t>
      </w:r>
      <w:r w:rsidRPr="00DD7037">
        <w:rPr>
          <w:rFonts w:ascii="Times New Roman" w:eastAsia="Times New Roman" w:hAnsi="Times New Roman" w:cs="Times New Roman"/>
          <w:b/>
          <w:i/>
          <w:color w:val="000000"/>
          <w:lang w:val="bg-BG" w:eastAsia="en-GB"/>
        </w:rPr>
        <w:t>5422 броя</w:t>
      </w:r>
      <w:r w:rsidRPr="00DD7037">
        <w:rPr>
          <w:rFonts w:ascii="Times New Roman" w:eastAsia="Times New Roman" w:hAnsi="Times New Roman" w:cs="Times New Roman"/>
          <w:color w:val="000000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lang w:val="en-GB" w:eastAsia="en-GB"/>
        </w:rPr>
        <w:t>проби</w:t>
      </w:r>
      <w:r w:rsidRPr="00DD7037">
        <w:rPr>
          <w:rFonts w:ascii="Times New Roman" w:eastAsia="Times New Roman" w:hAnsi="Times New Roman" w:cs="Times New Roman"/>
          <w:color w:val="000000"/>
          <w:lang w:val="bg-BG" w:eastAsia="en-GB"/>
        </w:rPr>
        <w:t xml:space="preserve"> и</w:t>
      </w:r>
      <w:r w:rsidRPr="00DD7037">
        <w:rPr>
          <w:rFonts w:ascii="Times New Roman" w:eastAsia="Times New Roman" w:hAnsi="Times New Roman" w:cs="Times New Roman"/>
          <w:color w:val="000000"/>
          <w:lang w:val="en-GB" w:eastAsia="en-GB"/>
        </w:rPr>
        <w:t xml:space="preserve"> са </w:t>
      </w:r>
      <w:r w:rsidRPr="00DD7037">
        <w:rPr>
          <w:rFonts w:ascii="Times New Roman" w:eastAsia="Times New Roman" w:hAnsi="Times New Roman" w:cs="Times New Roman"/>
          <w:b/>
          <w:i/>
          <w:color w:val="000000"/>
          <w:lang w:val="en-GB" w:eastAsia="en-GB"/>
        </w:rPr>
        <w:t xml:space="preserve">направени </w:t>
      </w:r>
      <w:r w:rsidRPr="00DD7037">
        <w:rPr>
          <w:rFonts w:ascii="Times New Roman" w:eastAsia="Times New Roman" w:hAnsi="Times New Roman" w:cs="Times New Roman"/>
          <w:b/>
          <w:i/>
          <w:color w:val="000000"/>
          <w:lang w:val="bg-BG" w:eastAsia="en-GB"/>
        </w:rPr>
        <w:t>10506</w:t>
      </w:r>
      <w:r w:rsidRPr="00DD7037">
        <w:rPr>
          <w:rFonts w:ascii="Times New Roman" w:eastAsia="Times New Roman" w:hAnsi="Times New Roman" w:cs="Times New Roman"/>
          <w:b/>
          <w:i/>
          <w:color w:val="000000"/>
          <w:lang w:val="en-GB" w:eastAsia="en-GB"/>
        </w:rPr>
        <w:t xml:space="preserve"> анализи</w:t>
      </w:r>
      <w:r w:rsidRPr="00DD7037">
        <w:rPr>
          <w:rFonts w:ascii="Times New Roman" w:eastAsia="Times New Roman" w:hAnsi="Times New Roman" w:cs="Times New Roman"/>
          <w:b/>
          <w:i/>
          <w:color w:val="000000"/>
          <w:lang w:eastAsia="en-GB"/>
        </w:rPr>
        <w:t>.</w:t>
      </w:r>
    </w:p>
    <w:p w:rsidR="00DD7037" w:rsidRPr="00DD7037" w:rsidRDefault="00DD7037" w:rsidP="00DD7037">
      <w:pPr>
        <w:spacing w:after="13" w:line="268" w:lineRule="auto"/>
        <w:ind w:left="78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bg-BG" w:eastAsia="en-GB"/>
        </w:rPr>
        <w:t>2.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Лабораторно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-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диагностична дейност на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 xml:space="preserve"> микробиологична и вирусологична лаборатория: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GB" w:eastAsia="en-GB"/>
        </w:rPr>
        <w:t>Микробиологични  изследвания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126"/>
        <w:gridCol w:w="1611"/>
        <w:gridCol w:w="1791"/>
        <w:gridCol w:w="9"/>
        <w:gridCol w:w="2118"/>
        <w:gridCol w:w="42"/>
      </w:tblGrid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Видове изследвания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Брой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постъпили проби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Брой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изследвания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Брой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положителни</w:t>
            </w: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От тях с:</w:t>
            </w: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Здравна книжка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58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232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Детска градина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1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4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Соц.домове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8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16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K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линични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Епид.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показатели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Затвор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Други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Смивове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297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1186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67</w:t>
            </w: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ДУПМ-33,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B.coli , E.coli – 11, St.aureus- 2.St. epidermidis-2</w:t>
            </w: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Асептика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13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26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Отпечатъци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56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168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8</w:t>
            </w: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St.epidermidi -2 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ДУПМ- 2</w:t>
            </w: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Микробно число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7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21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Дез.разтвори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19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57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DD7037" w:rsidRPr="00DD7037" w:rsidTr="00DD7037">
        <w:trPr>
          <w:gridAfter w:val="1"/>
          <w:wAfter w:w="42" w:type="dxa"/>
        </w:trPr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общо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  <w:t>459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  <w:t>1712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bg-BG" w:eastAsia="en-GB"/>
              </w:rPr>
              <w:t>75</w:t>
            </w:r>
          </w:p>
        </w:tc>
        <w:tc>
          <w:tcPr>
            <w:tcW w:w="2118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Краен общ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отчет</w:t>
            </w:r>
          </w:p>
        </w:tc>
        <w:tc>
          <w:tcPr>
            <w:tcW w:w="2126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548</w:t>
            </w:r>
          </w:p>
        </w:tc>
        <w:tc>
          <w:tcPr>
            <w:tcW w:w="161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2287</w:t>
            </w:r>
          </w:p>
        </w:tc>
        <w:tc>
          <w:tcPr>
            <w:tcW w:w="179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85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</w:p>
        </w:tc>
      </w:tr>
      <w:tr w:rsidR="00DD7037" w:rsidRPr="00DD7037" w:rsidTr="00DD7037">
        <w:tc>
          <w:tcPr>
            <w:tcW w:w="195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Други дейности</w:t>
            </w:r>
          </w:p>
        </w:tc>
        <w:tc>
          <w:tcPr>
            <w:tcW w:w="7697" w:type="dxa"/>
            <w:gridSpan w:val="6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Приемен с-р, КАБКИС, подготовка 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 xml:space="preserve">и 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разливане на хр.ср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еда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., стерилизация</w:t>
            </w:r>
          </w:p>
        </w:tc>
      </w:tr>
    </w:tbl>
    <w:p w:rsidR="00DD7037" w:rsidRPr="00DD7037" w:rsidRDefault="00DD7037" w:rsidP="00671CEA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Изпратени проби за грип и орз до НРЛ – 56 бр. проби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 От тях положителни :</w:t>
      </w:r>
    </w:p>
    <w:p w:rsidR="00DD7037" w:rsidRPr="00DD7037" w:rsidRDefault="00DD7037" w:rsidP="00DD7037">
      <w:pPr>
        <w:spacing w:after="13" w:line="268" w:lineRule="auto"/>
        <w:ind w:left="7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Грипен вирус A(H1N1) pdm – 2бр.</w:t>
      </w:r>
    </w:p>
    <w:p w:rsidR="00DD7037" w:rsidRPr="00DD7037" w:rsidRDefault="00DD7037" w:rsidP="00DD7037">
      <w:pPr>
        <w:spacing w:after="13" w:line="268" w:lineRule="auto"/>
        <w:ind w:left="7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Грипен вирус А -3 бр.</w:t>
      </w:r>
    </w:p>
    <w:p w:rsidR="00DD7037" w:rsidRPr="00DD7037" w:rsidRDefault="00DD7037" w:rsidP="00DD7037">
      <w:pPr>
        <w:spacing w:after="13" w:line="268" w:lineRule="auto"/>
        <w:ind w:left="7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Грипен вирус B- Victoria – 2бр.</w:t>
      </w:r>
    </w:p>
    <w:p w:rsidR="00DD7037" w:rsidRPr="00DD7037" w:rsidRDefault="00DD7037" w:rsidP="00DD7037">
      <w:pPr>
        <w:spacing w:after="13" w:line="268" w:lineRule="auto"/>
        <w:ind w:left="7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SARS CoV-2 –2бр.</w:t>
      </w:r>
    </w:p>
    <w:p w:rsidR="00DD7037" w:rsidRPr="00DD7037" w:rsidRDefault="00DD7037" w:rsidP="00DD7037">
      <w:pPr>
        <w:spacing w:after="13" w:line="268" w:lineRule="auto"/>
        <w:ind w:left="7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риновируси – 2 бр.</w:t>
      </w:r>
    </w:p>
    <w:p w:rsidR="00DD7037" w:rsidRPr="00DD7037" w:rsidRDefault="00DD7037" w:rsidP="00671CEA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Изпратени проби за полиомиелит до НРЛЕ – 5 бр.</w:t>
      </w:r>
    </w:p>
    <w:p w:rsidR="00DD7037" w:rsidRPr="00DD7037" w:rsidRDefault="00DD7037" w:rsidP="00671CEA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Изпратени проби за HIV до НРЛ- СОФИЯ – 4 бр</w:t>
      </w:r>
    </w:p>
    <w:p w:rsidR="00DD7037" w:rsidRPr="00DD7037" w:rsidRDefault="00DD7037" w:rsidP="00671CEA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Изпратени проби до НРЛ за векторно предавани инфекции – 75 бр.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Вирусологични изследвания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843"/>
        <w:gridCol w:w="1417"/>
        <w:gridCol w:w="1701"/>
        <w:gridCol w:w="1560"/>
        <w:gridCol w:w="1743"/>
      </w:tblGrid>
      <w:tr w:rsidR="00DD7037" w:rsidRPr="00DD7037" w:rsidTr="00DD7037">
        <w:tc>
          <w:tcPr>
            <w:tcW w:w="1384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lastRenderedPageBreak/>
              <w:t>Брой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постъпили проби</w:t>
            </w: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Видове изследвания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Брой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изслед-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вания</w:t>
            </w: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 xml:space="preserve">Брой изразходени ямки </w:t>
            </w: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eastAsia="en-GB"/>
              </w:rPr>
              <w:t>ELISA</w:t>
            </w: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Брой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положителни</w:t>
            </w: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Забележка</w:t>
            </w:r>
          </w:p>
        </w:tc>
      </w:tr>
      <w:tr w:rsidR="00DD7037" w:rsidRPr="00DD7037" w:rsidTr="00DD7037">
        <w:tc>
          <w:tcPr>
            <w:tcW w:w="1384" w:type="dxa"/>
            <w:vMerge w:val="restart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HIV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89</w:t>
            </w: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292</w:t>
            </w: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4</w:t>
            </w: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DD7037" w:rsidRPr="00DD7037" w:rsidTr="00DD7037"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HBsAg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47</w:t>
            </w: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102</w:t>
            </w: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2</w:t>
            </w: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DD7037" w:rsidRPr="00DD7037" w:rsidTr="00DD7037"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HCV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48</w:t>
            </w: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83</w:t>
            </w: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3</w:t>
            </w: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DD7037" w:rsidRPr="00DD7037" w:rsidTr="00DD7037"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Wasserman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43</w:t>
            </w: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54</w:t>
            </w: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1</w:t>
            </w: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DD7037" w:rsidRPr="00DD7037" w:rsidTr="00DD7037"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Chlam Ig M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bg-BG" w:eastAsia="en-GB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DD7037" w:rsidRPr="00DD7037" w:rsidTr="00DD7037">
        <w:trPr>
          <w:trHeight w:val="228"/>
        </w:trPr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Borrelia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 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Jg,M,G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DD7037" w:rsidRPr="00DD7037" w:rsidTr="00DD7037">
        <w:trPr>
          <w:trHeight w:val="135"/>
        </w:trPr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COVID PSR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DD7037" w:rsidRPr="00DD7037" w:rsidTr="00DD7037">
        <w:trPr>
          <w:trHeight w:val="150"/>
        </w:trPr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COVID AG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DD7037" w:rsidRPr="00DD7037" w:rsidTr="00DD7037">
        <w:trPr>
          <w:trHeight w:val="111"/>
        </w:trPr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COVID AT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DD7037" w:rsidRPr="00DD7037" w:rsidTr="00DD7037">
        <w:trPr>
          <w:trHeight w:val="135"/>
        </w:trPr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Clam. Ig G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DD7037" w:rsidRPr="00DD7037" w:rsidTr="00DD7037"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Други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GB"/>
              </w:rPr>
            </w:pPr>
          </w:p>
        </w:tc>
      </w:tr>
      <w:tr w:rsidR="00DD7037" w:rsidRPr="00DD7037" w:rsidTr="00DD7037">
        <w:tc>
          <w:tcPr>
            <w:tcW w:w="1384" w:type="dxa"/>
            <w:vMerge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8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общо</w:t>
            </w:r>
          </w:p>
        </w:tc>
        <w:tc>
          <w:tcPr>
            <w:tcW w:w="1417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89</w:t>
            </w:r>
          </w:p>
        </w:tc>
        <w:tc>
          <w:tcPr>
            <w:tcW w:w="1701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575</w:t>
            </w:r>
          </w:p>
        </w:tc>
        <w:tc>
          <w:tcPr>
            <w:tcW w:w="1560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10</w:t>
            </w:r>
          </w:p>
        </w:tc>
        <w:tc>
          <w:tcPr>
            <w:tcW w:w="1743" w:type="dxa"/>
            <w:shd w:val="clear" w:color="auto" w:fill="auto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</w:p>
        </w:tc>
      </w:tr>
    </w:tbl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3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. Анализ и контрол на местни и внасяни паразитози в област  Враца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през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2023г. </w:t>
      </w:r>
    </w:p>
    <w:p w:rsidR="00DD7037" w:rsidRPr="00DD7037" w:rsidRDefault="00DD7037" w:rsidP="00DD7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>През годината усилията на паразитологичната лаборатория бяха насочени към намаляване на местните паразитни болести у хората, ограничаване вноса на паразитози от тропически страни и предотвратяване на тяхното местно разпространение у нас.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Основните насоки в дейността на паразитологичната лаборатория бяха:</w:t>
      </w:r>
    </w:p>
    <w:p w:rsidR="00DD7037" w:rsidRPr="00DD7037" w:rsidRDefault="00DD7037" w:rsidP="00671CEA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Планиране,  организация  и провеждане на профилактични и противоепидемични  мерки по паразитните болести във Врачански регион.</w:t>
      </w:r>
    </w:p>
    <w:p w:rsidR="00DD7037" w:rsidRPr="00DD7037" w:rsidRDefault="00DD7037" w:rsidP="00671CEA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Надзор на паразитозите в региона: системно съобщаване, обобщаване и анализ на данните за паразитологичната ситуация и изпращане информация в МЗ.</w:t>
      </w:r>
    </w:p>
    <w:p w:rsidR="00DD7037" w:rsidRPr="00DD7037" w:rsidRDefault="00DD7037" w:rsidP="00671CEA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Извършване на лабораторно-диагностична дейност по клинични, профилактични и епидемиологични показания.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С помощта на съвременни диагностични методи се цели  ранно откриване на опаразитените лица и провеждане на етиологична терапия, което допринася за прекъсване на епидемиологичната верига, както и за провеждане на навременни противоепидемични мероприятия. Изследвани бяха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2842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лица, от които по  профилактични показания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2759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по клинични-70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Броят положителни проби е 22.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Обхванати с изследвания за чревни паразити  през 2023г. са 2759 деца от организирани детски колективи, като на 22 от тях са с доказана ентеробиоза , 14 са лекувани на 14 са извършени  контролни изследвания. През отчетния период не са регистрирани лица с първична ехинококоза.  Местните паразитози - през 2023г. са отработени, открити и  регистрирани. Внасяни   паразитози - през 2023г. за внасяни паразитози няма изследвани лица. Работата на паразитологичната лаборатория през изминалата 2023 г. беше насочена основно към профилактиката на паразитозите в организираните детски колективи.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en-GB"/>
        </w:rPr>
      </w:pPr>
    </w:p>
    <w:p w:rsidR="00DD7037" w:rsidRPr="00DD7037" w:rsidRDefault="00DD7037" w:rsidP="00DD7037">
      <w:pPr>
        <w:spacing w:after="27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294" w:hanging="1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18. ДИРЕКЦИЯ „ОБЩЕСТВЕНО ЗДРАВЕ“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24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През 2023г. Дирекция „Обществено здраве“ извършваше дейността си за постигане на следните цели:</w:t>
      </w:r>
    </w:p>
    <w:p w:rsidR="00DD7037" w:rsidRPr="00DD7037" w:rsidRDefault="00DD7037" w:rsidP="00671CEA">
      <w:pPr>
        <w:numPr>
          <w:ilvl w:val="0"/>
          <w:numId w:val="52"/>
        </w:numPr>
        <w:spacing w:after="0" w:line="240" w:lineRule="auto"/>
        <w:contextualSpacing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Организиране и ефективно осъществяване на държавната здравна политика в областта на общественото здравеопазване на територията на  област Враца.</w:t>
      </w:r>
    </w:p>
    <w:p w:rsidR="00DD7037" w:rsidRPr="00DD7037" w:rsidRDefault="00DD7037" w:rsidP="00671CEA">
      <w:pPr>
        <w:numPr>
          <w:ilvl w:val="0"/>
          <w:numId w:val="52"/>
        </w:numPr>
        <w:spacing w:after="0" w:line="240" w:lineRule="auto"/>
        <w:contextualSpacing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Опазване здравето на населението в област Враца, чрез промоция на здраве, профилактика на болестите и държавен здравен контрол.</w:t>
      </w:r>
    </w:p>
    <w:p w:rsidR="00DD7037" w:rsidRPr="00DD7037" w:rsidRDefault="00DD7037" w:rsidP="00671CEA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>Намаляване риска за здравето на човека и повишаване качеството на живот чрез повишаване ефективността на държавния здравен контрол и достигане високо ниво на съответствие с националните и европейските изисквания на обектите с обществено предназначение, продуктите, стоките и дейностите със значение за здравето на човека, и факторите на жизнената среда.</w:t>
      </w:r>
    </w:p>
    <w:p w:rsidR="00DD7037" w:rsidRPr="00DD7037" w:rsidRDefault="00DD7037" w:rsidP="00DD7037">
      <w:pPr>
        <w:spacing w:after="13" w:line="268" w:lineRule="auto"/>
        <w:ind w:left="78"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ДЕЙНОСТ НА ОТДЕЛ „ДЪРЖАВЕН ЗДРАВЕН КОНТРОЛ“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Дейността на отдел „Държавен здравен контрол” през 2023г. беше насочена към  изпълнение на целите от плана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 чрез изпълнение на следните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основните задачи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: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1. Провеждане на ефективен здравен контрол по прилагане на законодателството на ЕС и на националното законодателство за обекти с обществено предназначение, за продукти, стоки и дейности със значение за здравето на човека и за фактори на жизнената среда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 опазване на общественото здраве.</w:t>
      </w:r>
    </w:p>
    <w:p w:rsidR="00DD7037" w:rsidRPr="00DD7037" w:rsidRDefault="00DD7037" w:rsidP="00DD7037">
      <w:pPr>
        <w:spacing w:after="0" w:line="240" w:lineRule="auto"/>
        <w:ind w:left="7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2. Извършване на независима, компетентна и прозрачна инспекционна дейност при спазване на утвърдени стандартни оперативни процедури, ръководства или указания.</w:t>
      </w:r>
    </w:p>
    <w:p w:rsidR="00DD7037" w:rsidRPr="00DD7037" w:rsidRDefault="00DD7037" w:rsidP="00DD7037">
      <w:pPr>
        <w:spacing w:after="0" w:line="240" w:lineRule="auto"/>
        <w:ind w:left="7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3. Провеждане на системен, в съответствие със законодателството и препоръките на ЕС мониторинг и оценка на факторите на жизнената среда, с оглед п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редотвратяване на възможните рискове за здравето на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населението.</w:t>
      </w:r>
    </w:p>
    <w:p w:rsidR="00DD7037" w:rsidRPr="00DD7037" w:rsidRDefault="00DD7037" w:rsidP="00DD7037">
      <w:pPr>
        <w:spacing w:after="0" w:line="240" w:lineRule="auto"/>
        <w:ind w:left="7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4. Предоставяне на своевременна и достоверна информация на обществеността за резултатите от провеждания държавен здравен контрол.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 5.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Провеждане на системни дейности за подготовката и повишаването на квалификацията на кадрите от РЗИ.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 6. Осъществяване на ефективна координация на РЗИ с другите регионални структури на държавната власт при изпълнение на дейностите по държавния здравен контрол и по профилактика на болестите и промоция на здраве.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7. Провеждане на ефективен здравен контрол, при спазване на разпоредбите и изискванията на законодателството на ЕС, на националното законодателство, както и на утвърдените стандартни оперативни процедури, ръководства или указания.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    8. Повишаване на информираността на населението.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  <w:t xml:space="preserve">Съвместна работа и взаимодействие с други служби и с други дирекции в РЗИ-Враца     </w:t>
      </w:r>
    </w:p>
    <w:p w:rsidR="00DD7037" w:rsidRPr="00DD7037" w:rsidRDefault="00DD7037" w:rsidP="00DD7037">
      <w:pPr>
        <w:tabs>
          <w:tab w:val="left" w:pos="-426"/>
          <w:tab w:val="left" w:pos="0"/>
        </w:tabs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Съвместни дейности с Областна администрация</w:t>
      </w:r>
      <w:r w:rsidRPr="00DD703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bg-BG"/>
        </w:rPr>
        <w:t>:</w:t>
      </w:r>
    </w:p>
    <w:p w:rsidR="00DD7037" w:rsidRPr="00DD7037" w:rsidRDefault="00DD7037" w:rsidP="00671CEA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Участие в междуведомствена комисия съгласно заповед на Областен управител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lastRenderedPageBreak/>
        <w:t>Враца № РД-18-К-8/16.06.2022г. за проверка на водоспасителната дейност и обесопасяването на водните площи на територията на Област Враца. Извършени са 20бр. проверки на плувни басейни.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tabs>
          <w:tab w:val="left" w:pos="-426"/>
          <w:tab w:val="left" w:pos="0"/>
        </w:tabs>
        <w:adjustRightInd w:val="0"/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Съвместни дейности  с Общинските администрации</w:t>
      </w:r>
      <w:r w:rsidRPr="00DD703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bg-BG"/>
        </w:rPr>
        <w:t>:</w:t>
      </w:r>
    </w:p>
    <w:p w:rsidR="00DD7037" w:rsidRPr="00DD7037" w:rsidRDefault="00DD7037" w:rsidP="00671CEA">
      <w:pPr>
        <w:widowControl w:val="0"/>
        <w:numPr>
          <w:ilvl w:val="0"/>
          <w:numId w:val="53"/>
        </w:numPr>
        <w:tabs>
          <w:tab w:val="left" w:pos="-426"/>
          <w:tab w:val="num" w:pos="426"/>
        </w:tabs>
        <w:adjustRightInd w:val="0"/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насочени проверки по сигнали за  проблеми от комунално-битов и хигиенен</w:t>
      </w:r>
    </w:p>
    <w:p w:rsidR="00DD7037" w:rsidRPr="00DD7037" w:rsidRDefault="00DD7037" w:rsidP="00DD7037">
      <w:pPr>
        <w:widowControl w:val="0"/>
        <w:tabs>
          <w:tab w:val="left" w:pos="-426"/>
        </w:tabs>
        <w:adjustRightInd w:val="0"/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характер (чистота на населени места, сметосъбиране и сметоизвозване на битови отпадъци, отглеждане на животни, изтичане на отпадни води и др.);</w:t>
      </w:r>
    </w:p>
    <w:p w:rsidR="00DD7037" w:rsidRPr="00DD7037" w:rsidRDefault="00DD7037" w:rsidP="00671CEA">
      <w:pPr>
        <w:widowControl w:val="0"/>
        <w:numPr>
          <w:ilvl w:val="0"/>
          <w:numId w:val="53"/>
        </w:numPr>
        <w:tabs>
          <w:tab w:val="left" w:pos="-426"/>
          <w:tab w:val="num" w:pos="426"/>
        </w:tabs>
        <w:adjustRightInd w:val="0"/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 работата по проблемите на ПЗК и ЗУТ;</w:t>
      </w:r>
    </w:p>
    <w:p w:rsidR="00DD7037" w:rsidRPr="00DD7037" w:rsidRDefault="00DD7037" w:rsidP="00671CEA">
      <w:pPr>
        <w:widowControl w:val="0"/>
        <w:numPr>
          <w:ilvl w:val="0"/>
          <w:numId w:val="53"/>
        </w:numPr>
        <w:tabs>
          <w:tab w:val="left" w:pos="-426"/>
          <w:tab w:val="num" w:pos="284"/>
        </w:tabs>
        <w:adjustRightInd w:val="0"/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 участие в общинската комисия по самосрутващи се сгради;</w:t>
      </w:r>
    </w:p>
    <w:p w:rsidR="00DD7037" w:rsidRPr="00DD7037" w:rsidRDefault="00DD7037" w:rsidP="00DD7037">
      <w:pPr>
        <w:tabs>
          <w:tab w:val="left" w:pos="-426"/>
          <w:tab w:val="num" w:pos="900"/>
        </w:tabs>
        <w:spacing w:after="0" w:line="240" w:lineRule="auto"/>
        <w:ind w:right="4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Съвместни дейности с РИОСВ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– 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Враца: </w:t>
      </w:r>
    </w:p>
    <w:p w:rsidR="00DD7037" w:rsidRPr="00DD7037" w:rsidRDefault="00DD7037" w:rsidP="00671CEA">
      <w:pPr>
        <w:numPr>
          <w:ilvl w:val="0"/>
          <w:numId w:val="55"/>
        </w:numPr>
        <w:tabs>
          <w:tab w:val="left" w:pos="-426"/>
        </w:tabs>
        <w:spacing w:after="0" w:line="240" w:lineRule="auto"/>
        <w:ind w:left="426" w:right="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Участие в екологични експертни съвети;</w:t>
      </w:r>
    </w:p>
    <w:p w:rsidR="00DD7037" w:rsidRPr="00DD7037" w:rsidRDefault="00DD7037" w:rsidP="00671CEA">
      <w:pPr>
        <w:numPr>
          <w:ilvl w:val="0"/>
          <w:numId w:val="5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>по повод жалби и сигнали, получени в РЗИ-Враца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>;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bg-BG"/>
        </w:rPr>
        <w:t xml:space="preserve">     </w:t>
      </w:r>
    </w:p>
    <w:p w:rsidR="00DD7037" w:rsidRPr="00DD7037" w:rsidRDefault="00DD7037" w:rsidP="00DD7037">
      <w:pPr>
        <w:tabs>
          <w:tab w:val="left" w:pos="-426"/>
          <w:tab w:val="num" w:pos="644"/>
        </w:tabs>
        <w:spacing w:after="0" w:line="240" w:lineRule="auto"/>
        <w:ind w:right="4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Съвместни дейности  с "В и К” ЕООД-Враца</w:t>
      </w:r>
    </w:p>
    <w:p w:rsidR="00DD7037" w:rsidRPr="00DD7037" w:rsidRDefault="00DD7037" w:rsidP="00DD7037">
      <w:pPr>
        <w:tabs>
          <w:tab w:val="left" w:pos="-426"/>
          <w:tab w:val="num" w:pos="644"/>
        </w:tabs>
        <w:spacing w:after="0" w:line="240" w:lineRule="auto"/>
        <w:ind w:right="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Проверки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по сигнали/жалби и при изпълнение на съвместната мониторингова програма за контрол и оценка качеството на питейно-битовите води от водопроводната мрежа на населените места, както и съвместни проверки на водоснабдителните обекти на територията на областта;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en-GB" w:eastAsia="bg-BG"/>
        </w:rPr>
        <w:t xml:space="preserve">      </w:t>
      </w:r>
    </w:p>
    <w:p w:rsidR="00DD7037" w:rsidRPr="00DD7037" w:rsidRDefault="00DD7037" w:rsidP="00DD7037">
      <w:pPr>
        <w:tabs>
          <w:tab w:val="left" w:pos="-426"/>
          <w:tab w:val="num" w:pos="644"/>
        </w:tabs>
        <w:spacing w:after="0" w:line="240" w:lineRule="auto"/>
        <w:ind w:right="4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Съвместни дейности  с Областна Дирекция “Земеделие” </w:t>
      </w:r>
    </w:p>
    <w:p w:rsidR="00DD7037" w:rsidRPr="00DD7037" w:rsidRDefault="00DD7037" w:rsidP="00DD7037">
      <w:pPr>
        <w:tabs>
          <w:tab w:val="left" w:pos="-426"/>
          <w:tab w:val="num" w:pos="644"/>
        </w:tabs>
        <w:spacing w:after="0" w:line="240" w:lineRule="auto"/>
        <w:ind w:right="4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Участие в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10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комисии по чл.17, ал1, т.1 от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ЗОЗЗ съгласно заповед на Министъра</w:t>
      </w:r>
    </w:p>
    <w:p w:rsidR="00DD7037" w:rsidRPr="00DD7037" w:rsidRDefault="00DD7037" w:rsidP="00DD7037">
      <w:pPr>
        <w:tabs>
          <w:tab w:val="left" w:pos="-426"/>
          <w:tab w:val="num" w:pos="644"/>
        </w:tabs>
        <w:spacing w:after="0" w:line="240" w:lineRule="auto"/>
        <w:ind w:right="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на МЗХ. Разгледани 20бр.ПУП.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Съвместни дейности 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с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ОДБХ-Враца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–  по повод жалби и сигнали, получени в РЗИ-Враца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;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Съвместни дейности с Областна дирекция на МВР-Враца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Съвместни проверки по спазване на изискването на чл.56 от ЗЗ -  139бр.</w:t>
      </w:r>
    </w:p>
    <w:p w:rsidR="00DD7037" w:rsidRPr="00DD7037" w:rsidRDefault="00DD7037" w:rsidP="00DD7037">
      <w:pPr>
        <w:tabs>
          <w:tab w:val="left" w:pos="360"/>
          <w:tab w:val="left" w:pos="110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През 2023г. е постигната добра координация и активно взаимодействие  между всички дирекции и отдели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при изпълнението на конкретни задачи и постигане  целите на контрола.</w:t>
      </w:r>
    </w:p>
    <w:p w:rsidR="00DD7037" w:rsidRPr="00DD7037" w:rsidRDefault="00DD7037" w:rsidP="00DD7037">
      <w:pPr>
        <w:tabs>
          <w:tab w:val="left" w:pos="360"/>
          <w:tab w:val="left" w:pos="110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</w:p>
    <w:p w:rsidR="00DD7037" w:rsidRPr="00DD7037" w:rsidRDefault="00DD7037" w:rsidP="00DD7037">
      <w:pPr>
        <w:keepNext/>
        <w:keepLines/>
        <w:tabs>
          <w:tab w:val="left" w:pos="0"/>
          <w:tab w:val="left" w:pos="1080"/>
        </w:tabs>
        <w:spacing w:before="40" w:after="0" w:line="259" w:lineRule="auto"/>
        <w:jc w:val="both"/>
        <w:outlineLvl w:val="7"/>
        <w:rPr>
          <w:rFonts w:ascii="Times New Roman" w:eastAsia="Times New Roman" w:hAnsi="Times New Roman" w:cs="Times New Roman"/>
          <w:i/>
          <w:color w:val="272727"/>
          <w:sz w:val="28"/>
          <w:szCs w:val="28"/>
          <w:lang w:val="bg-BG"/>
        </w:rPr>
      </w:pPr>
      <w:r w:rsidRPr="00DD7037">
        <w:rPr>
          <w:rFonts w:ascii="Times New Roman" w:eastAsia="Times New Roman" w:hAnsi="Times New Roman" w:cs="Times New Roman"/>
          <w:b/>
          <w:color w:val="272727"/>
          <w:sz w:val="28"/>
          <w:szCs w:val="28"/>
          <w:lang w:val="bg-BG"/>
        </w:rPr>
        <w:t>Дейност по държавен здравен контрол</w:t>
      </w:r>
      <w:r w:rsidRPr="00DD7037">
        <w:rPr>
          <w:rFonts w:ascii="Times New Roman" w:eastAsia="Times New Roman" w:hAnsi="Times New Roman" w:cs="Times New Roman"/>
          <w:i/>
          <w:color w:val="272727"/>
          <w:sz w:val="28"/>
          <w:szCs w:val="28"/>
          <w:lang w:val="bg-BG"/>
        </w:rPr>
        <w:t xml:space="preserve"> </w:t>
      </w:r>
    </w:p>
    <w:p w:rsidR="00DD7037" w:rsidRPr="00DD7037" w:rsidRDefault="00DD7037" w:rsidP="00DD7037">
      <w:pPr>
        <w:tabs>
          <w:tab w:val="left" w:pos="360"/>
          <w:tab w:val="left" w:pos="900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Обобщен анализ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През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2023г. на контрол подлежат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2316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обекта, при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2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295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обекта  през 2022г.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Структурата на обектите е следната</w:t>
      </w:r>
    </w:p>
    <w:p w:rsidR="00DD7037" w:rsidRPr="00DD7037" w:rsidRDefault="00DD7037" w:rsidP="00671CEA">
      <w:pPr>
        <w:numPr>
          <w:ilvl w:val="0"/>
          <w:numId w:val="56"/>
        </w:numPr>
        <w:tabs>
          <w:tab w:val="num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Обекти с обществено предназначение по закона за здравето 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2050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; </w:t>
      </w:r>
    </w:p>
    <w:p w:rsidR="00DD7037" w:rsidRPr="00DD7037" w:rsidRDefault="00DD7037" w:rsidP="00671CEA">
      <w:pPr>
        <w:numPr>
          <w:ilvl w:val="0"/>
          <w:numId w:val="56"/>
        </w:numPr>
        <w:tabs>
          <w:tab w:val="num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Служби трудова медицина -1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4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;</w:t>
      </w:r>
    </w:p>
    <w:p w:rsidR="00DD7037" w:rsidRPr="00DD7037" w:rsidRDefault="00DD7037" w:rsidP="00671CEA">
      <w:pPr>
        <w:numPr>
          <w:ilvl w:val="0"/>
          <w:numId w:val="56"/>
        </w:numPr>
        <w:tabs>
          <w:tab w:val="num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Хранителни обекти тютюнопушене- 2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50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;</w:t>
      </w:r>
    </w:p>
    <w:p w:rsidR="00DD7037" w:rsidRPr="00DD7037" w:rsidRDefault="00DD7037" w:rsidP="00671CEA">
      <w:pPr>
        <w:numPr>
          <w:ilvl w:val="0"/>
          <w:numId w:val="56"/>
        </w:numPr>
        <w:tabs>
          <w:tab w:val="num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Обекти за производство на изворна и трапезна вода- 2.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Извършени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3038 бр.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проверки по Регул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я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рен здравен контрол за 20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23г.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През 2023г. е провеждан целенасочен контрол за спазване разпоредбите на Закона за здравето по прилагане на мерки за ограничаване на тютюнопушенето.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През 2023г. сътрудниците на отдел „Държавен здравен контрол” са изготвили и връчили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28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броя предписания за провеждане на хигиенни и противоепидемични мерки.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През 2023г. са съставени общо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23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акта</w:t>
      </w:r>
    </w:p>
    <w:p w:rsidR="00DD7037" w:rsidRPr="00DD7037" w:rsidRDefault="00DD7037" w:rsidP="00DD7037">
      <w:pPr>
        <w:tabs>
          <w:tab w:val="left" w:pos="0"/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През периода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са издадени общо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>78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заповеди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за заличаване от регистър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:rsidR="00DD7037" w:rsidRPr="00DD7037" w:rsidRDefault="00DD7037" w:rsidP="00DD7037">
      <w:pPr>
        <w:tabs>
          <w:tab w:val="left" w:pos="0"/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noProof/>
          <w:color w:val="000000"/>
          <w:sz w:val="24"/>
          <w:lang w:val="en-GB" w:eastAsia="en-GB"/>
        </w:rPr>
        <w:lastRenderedPageBreak/>
        <w:drawing>
          <wp:inline distT="0" distB="0" distL="0" distR="0" wp14:anchorId="3DBD9563" wp14:editId="2D18C052">
            <wp:extent cx="5759450" cy="5808980"/>
            <wp:effectExtent l="0" t="0" r="0" b="1270"/>
            <wp:docPr id="12" name="Ди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Дейност във връзка с жалби и сигнали. </w:t>
      </w:r>
    </w:p>
    <w:p w:rsidR="00DD7037" w:rsidRPr="00DD7037" w:rsidRDefault="00DD7037" w:rsidP="00DD7037">
      <w:pPr>
        <w:tabs>
          <w:tab w:val="left" w:pos="0"/>
          <w:tab w:val="left" w:pos="90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Анализ на характерът на жалбите, като косвен показател за ефективността на провеждания държавен здравен контрол:</w:t>
      </w:r>
    </w:p>
    <w:p w:rsidR="00DD7037" w:rsidRPr="00DD7037" w:rsidRDefault="00DD7037" w:rsidP="00DD703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През 2023 г. в отдел „ДЗК“  на дирекция  „ОЗ</w:t>
      </w:r>
      <w:r w:rsidRPr="00DD703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"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са  постъпили  </w:t>
      </w:r>
      <w:r w:rsidRPr="00DD7037">
        <w:rPr>
          <w:rFonts w:ascii="Times New Roman" w:eastAsia="Calibri" w:hAnsi="Times New Roman" w:cs="Times New Roman"/>
          <w:sz w:val="24"/>
          <w:szCs w:val="24"/>
        </w:rPr>
        <w:t>30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жалби, като  </w:t>
      </w:r>
      <w:r w:rsidRPr="00DD7037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DD703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от тях са по проблеми извън компетентността на РЗИ и</w:t>
      </w:r>
      <w:r w:rsidRPr="00DD7037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са пренасочени за решаване към други ведомства. За анкетиране от РЗИ – Враца са подлежали </w:t>
      </w:r>
      <w:r w:rsidRPr="00DD7037">
        <w:rPr>
          <w:rFonts w:ascii="Times New Roman" w:eastAsia="Calibri" w:hAnsi="Times New Roman" w:cs="Times New Roman"/>
          <w:b/>
          <w:sz w:val="24"/>
          <w:szCs w:val="24"/>
        </w:rPr>
        <w:t>21</w:t>
      </w:r>
      <w:r w:rsidRPr="00DD7037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жалби в т. ч. </w:t>
      </w:r>
      <w:r w:rsidRPr="00DD7037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DD703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DD7037">
        <w:rPr>
          <w:rFonts w:ascii="Times New Roman" w:eastAsia="Calibri" w:hAnsi="Times New Roman" w:cs="Times New Roman"/>
          <w:sz w:val="24"/>
          <w:szCs w:val="24"/>
          <w:lang w:val="ru-RU"/>
        </w:rPr>
        <w:t>сигнали за нарушаване на забраната за тютюнопушене на закрити обществени места, 2 сигнала за решаване по компетентност от отдела и 2 сигнала не от компетенцията на отдела.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</w:p>
    <w:p w:rsidR="00DD7037" w:rsidRPr="00DD7037" w:rsidRDefault="00DD7037" w:rsidP="00DD703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Жалбите са проучени задълбочено, решени са по компетентност и своевременно е отговорено на жалбоподателите.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Голям процент от жалбите са: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   - за течове от канализационната мрежа;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    - замърсяване на околната среда от домашни животни;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    - шум от дейности на обект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;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 - нарушение на чл.56 от ЗЗ;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 - незпазване на противоепидемичните мерки във връзка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COVID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-19;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 - шум, не контролиран от РЗИ.</w:t>
      </w:r>
    </w:p>
    <w:p w:rsidR="00DD7037" w:rsidRPr="00DD7037" w:rsidRDefault="00DD7037" w:rsidP="00DD7037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Предварителен здравен контрол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      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Дейностите по предварителен здравен контрол се извършва от екипа към отдел “ДЗК” на дирекция „Обществено здраве” (1 гл. инспектор и 1 старши инспектор), от членовете на ЕС при РЗИ – Враца и от други специалисти, участвали по определени проблеми –съгласуване на проекти, участие в експертни съвети на други ведомства и др. </w:t>
      </w:r>
    </w:p>
    <w:p w:rsidR="00DD7037" w:rsidRPr="00DD7037" w:rsidRDefault="00DD7037" w:rsidP="00DD7037">
      <w:pPr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Във връзка с поставените  изисквания на чл.43, ал.1 на Устройствения правилник на РЗИ и чл.19, ал.3 от Наредба № 36/21.07.2009г. за условията и реда за упражняване на държавен здравен контрол и съгласно Заповед №РД-01-7/05.01.2023г. и Заповед №РД-01-55/02.05.2023г на Директора на РЗИ, функционира Експертен съвет по здравно-техническа експертиза. Проведени са 38бр. заседания. Разгледани са 60бр ПУП и 58бр. ПСД.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Изградено е добро взаимодействие с общинските технически служби, по проблемите по прилагане на ЗУТ и участието на РЗИ- Враца в ЕСУТ. При участие на Началник отдел в общо 36бр. заседания на Общински експертни съвети са разгледани общо 145бр. проекти. Становището по тях е писмено и присъствено на място. Съгласувани са 116бр. устройствени схеми и планове. Дадени са 29бр. становища за съответствието на инвестиционни проекти със съществуващите санитарно-хигиенни норми и изисквания.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Екипът по ПЗК е взел участие в работата на 52 държавни приемателни комисии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за строежите І, ІІ и ІІІ категория.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Представител на отдела е участвал в  заседания на комисията по чл. 17 ал. 1 т. 1  от ЗОЗЗ  20бр. заседания и разгледани 56бр. документации.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Издадени становища по реда на ЗООС: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- 79 становища относно необходимостта за извършване на ЕО или ОВОС, съгласно чл.7, ал.2, т.2 от Наредбата за условията и реда за извършване на ОВОС  и чл. чл.13 на Наредбата за условията и реда за извършване на екологична оценка на планове и програми;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-  3 становище относно съдържанието и обхвата на ДОВОС;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 -  2 становище по доклада за ОВОС.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Броят на вписаните обекти с обществено предназначение в публичния регистър за 2023г.  е 128.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Регулярен здравен контрол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Държавен здравен контрол на нехранителни обекти и стоки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Здравният контрол върху нехранителните обекти и стоки се извършва по реда на Закона за здравето и Наредба № 36 за условията и реда за упражняване на държавен здравен контрол. Здравният контрол върху нехранителните обекти и стоки се провежда за установяване спазването на изискванията и разпоредбите на:</w:t>
      </w:r>
    </w:p>
    <w:p w:rsidR="00DD7037" w:rsidRPr="00DD7037" w:rsidRDefault="00DD7037" w:rsidP="00671CEA">
      <w:pPr>
        <w:numPr>
          <w:ilvl w:val="0"/>
          <w:numId w:val="5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Регламентите на ЕС;</w:t>
      </w:r>
    </w:p>
    <w:p w:rsidR="00DD7037" w:rsidRPr="00DD7037" w:rsidRDefault="00DD7037" w:rsidP="00671CEA">
      <w:pPr>
        <w:numPr>
          <w:ilvl w:val="0"/>
          <w:numId w:val="5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Решенията на ЕС;</w:t>
      </w:r>
    </w:p>
    <w:p w:rsidR="00DD7037" w:rsidRPr="00DD7037" w:rsidRDefault="00DD7037" w:rsidP="00671CEA">
      <w:pPr>
        <w:numPr>
          <w:ilvl w:val="0"/>
          <w:numId w:val="5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lastRenderedPageBreak/>
        <w:t>Закона за здравето, Закона за лекарствените продукти в хуманната медицина, Закона за медицинските изделия, Закона за защита от вредното въздействие на химичните вещества и препарати;</w:t>
      </w:r>
    </w:p>
    <w:p w:rsidR="00DD7037" w:rsidRPr="00DD7037" w:rsidRDefault="00DD7037" w:rsidP="00671CEA">
      <w:pPr>
        <w:numPr>
          <w:ilvl w:val="0"/>
          <w:numId w:val="57"/>
        </w:num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Наредбите, издадени на основание на посочените закони, касаещи органите на държавния здравен контрол.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      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    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noProof/>
          <w:color w:val="000000"/>
          <w:sz w:val="24"/>
          <w:lang w:val="en-GB" w:eastAsia="en-GB"/>
        </w:rPr>
        <w:drawing>
          <wp:inline distT="0" distB="0" distL="0" distR="0" wp14:anchorId="2996DCF6" wp14:editId="1BA794AC">
            <wp:extent cx="5759450" cy="4684395"/>
            <wp:effectExtent l="0" t="0" r="12700" b="1905"/>
            <wp:docPr id="13" name="Диагра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120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Текущи инспекции </w:t>
      </w:r>
    </w:p>
    <w:p w:rsidR="00DD7037" w:rsidRPr="00DD7037" w:rsidRDefault="00DD7037" w:rsidP="00DD7037">
      <w:pPr>
        <w:spacing w:after="12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През 2023г. са извършени 1578 проверки на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2050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обекти за установяване на съответствието със здравните изисквания към обектите с обществено предназначение.</w:t>
      </w:r>
    </w:p>
    <w:p w:rsidR="00DD7037" w:rsidRPr="00DD7037" w:rsidRDefault="00DD7037" w:rsidP="00DD7037">
      <w:pPr>
        <w:spacing w:after="13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Контролът в областта на обектите с обществено предназначение е насочен приоритетно към водоснабдителните обекти на територията на областта с цел осигуряване защита на питейната вода от замърсяване и гарантиране на нейното качество, съобразно хигиенните норми.</w:t>
      </w:r>
    </w:p>
    <w:p w:rsidR="00DD7037" w:rsidRPr="00DD7037" w:rsidRDefault="00DD7037" w:rsidP="00DD7037">
      <w:pPr>
        <w:spacing w:after="13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На проверка подлежат 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59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водоизточници за водоснабдяване на населените места, от които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53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са централно водоснабдяване. Обхванати са общо с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39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проверки. Извършени са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242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бр. проверки на 2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72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бр. водоснабдителни обекти и съоръжения за питейно-битово водоснабдяване.</w:t>
      </w:r>
    </w:p>
    <w:p w:rsidR="00DD7037" w:rsidRPr="00DD7037" w:rsidRDefault="00DD7037" w:rsidP="00DD7037">
      <w:pPr>
        <w:suppressAutoHyphens/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ar-SA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ar-SA"/>
        </w:rPr>
        <w:lastRenderedPageBreak/>
        <w:t>През отчетния период, във връзка с контрола по качеството на питейните води в областта са предприетите следните административно-наказателни мерки:</w:t>
      </w:r>
    </w:p>
    <w:p w:rsidR="00DD7037" w:rsidRPr="00DD7037" w:rsidRDefault="00DD7037" w:rsidP="00671CEA">
      <w:pPr>
        <w:numPr>
          <w:ilvl w:val="0"/>
          <w:numId w:val="58"/>
        </w:numPr>
        <w:suppressAutoHyphens/>
        <w:spacing w:after="0" w:line="240" w:lineRule="auto"/>
        <w:ind w:firstLine="112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AU" w:eastAsia="ar-SA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издадени са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en-AU" w:eastAsia="ar-SA"/>
        </w:rPr>
        <w:t>10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 предписания за изясняване на причините за влошаване на качеството на питейната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bg-BG" w:eastAsia="ar-SA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вода;</w:t>
      </w:r>
    </w:p>
    <w:p w:rsidR="00DD7037" w:rsidRPr="00DD7037" w:rsidRDefault="00DD7037" w:rsidP="00DD7037">
      <w:pPr>
        <w:autoSpaceDE w:val="0"/>
        <w:autoSpaceDN w:val="0"/>
        <w:adjustRightInd w:val="0"/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Здравен контрол и мониторинг на продукти и стоки, със значението за здравето на човека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Бутилирани натурални минерални изворни и трапезни води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Текущи инспекции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На територията на Област Враца са регистрирани 2 обекта за производство на бутилирани води. Извършени са 4бр проверки.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Извършени са 43бр. проверки на бутилирани води.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Взети 7бр. проби за анализ, изпратени в РЗИ Плевен. Резултатите от извършените анализи показват съответствие с изискванията.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Контрол на козметични продукти</w:t>
      </w:r>
    </w:p>
    <w:p w:rsidR="00DD7037" w:rsidRPr="00DD7037" w:rsidRDefault="00DD7037" w:rsidP="00DD703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>През 2023г. е осъществен контрол на козметични продукти по отношение съответствието с изискванията за етикетиране и предлагане на пазара, съгласно Регламент ЕО №1223/2009г. относно козметичните продукти по отношение състава, етикетирането и необходимата документация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Проверките са извършени в обекти за съхранение и търговия на козметични продукти на територията на Област Враца, както и фризьорски и козметични салони. Проверени са козметични продукти българско производство, произведени в ЕС и внос от трети страни.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В търговската мрежа на Област Враца са проверени 209бр.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козметични продукта. Изследвани са 118бр. проби по химични показатели и микробиологични показатели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63 ФХП и 55 МБП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и 2бр. проби за съдържание на тежки метали. По контролираните показатели козметичните продукти съответстват на изискванията на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Регламент ЕО №1223/2009г.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Контрол на химични вещества, смеси и изделия, в т.ч. биоциди</w:t>
      </w:r>
    </w:p>
    <w:p w:rsidR="00DD7037" w:rsidRPr="00DD7037" w:rsidRDefault="00DD7037" w:rsidP="00DD703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  <w:t xml:space="preserve">През 2023 г. инспекторите от отдел ДЗК, във връзка с контрола 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 w:eastAsia="en-GB"/>
        </w:rPr>
        <w:t>на химични вещества,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ru-RU" w:eastAsia="en-GB"/>
        </w:rPr>
        <w:t>смеси в т.ч. и биоциди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  <w:t xml:space="preserve"> са извършени общо 173 проверки. Не са констатирани нарушения.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Тематични проверки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Контрол на козметични продукти с предявени неправомерни претенции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Продукти за грижа за кожата; продукти за почистване на кожата, продукти за грижа и хигиена на зъбите и устната кухина. Проверени са 11 обекта за търговия на козметични продукти, на проверените 11 продукта не са констатирани нарушения.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Проверка на употребяваните биоциди в училища, детски градини и ясли за съответствието с биоцидното законодателство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Извършени са 66 бр. проверки на биоциди в детски градини и училища. Издадени са 10бр. предписания за задължителни мероприятия на директорите на детски градини и училища.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en-GB" w:eastAsia="en-GB"/>
        </w:rPr>
        <w:t xml:space="preserve">  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       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Контрол на дейности със значение за здравето на човека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 w:eastAsia="en-GB"/>
        </w:rPr>
        <w:t>Систематичен здравен контрол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Систематичният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з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дравен контрол на дейностите по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п</w:t>
      </w:r>
      <w:r w:rsidRPr="00DD703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GB" w:eastAsia="en-GB"/>
        </w:rPr>
        <w:t xml:space="preserve">оддържане чистотата на населените места от общините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се извършва за установяване на съответствие с принципните изисквания на Закона за здравето за осигуряване на здравословна жизнена среда.</w:t>
      </w: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През 2023г.са извършени 42 проверки на 42 населени места в Област Враца.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 w:eastAsia="en-GB"/>
        </w:rPr>
        <w:t>Служби по трудова медицина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 w:eastAsia="en-GB"/>
        </w:rPr>
        <w:t>Текущи инспекции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Систематичният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з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дравен контрол на дейността на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регистрираните служби по трудова медицина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се извършва за установяване на съответствие с изискванията на Закона за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lastRenderedPageBreak/>
        <w:t xml:space="preserve">здравословни и безопасни условия на труд и Наредба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№ 3 за условията и реда за осъществяване на дейността на службите по трудова медицина.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</w:t>
      </w:r>
    </w:p>
    <w:p w:rsidR="00DD7037" w:rsidRPr="00DD7037" w:rsidRDefault="00DD7037" w:rsidP="00DD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През 2023г. са извършени 14 бр. инспекции на СТМ.</w:t>
      </w:r>
    </w:p>
    <w:p w:rsidR="00DD7037" w:rsidRPr="00DD7037" w:rsidRDefault="00DD7037" w:rsidP="00DD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Извършена -1 текуща, 11 документални на дейността и 2 проверки по НЗК. (Заповед №РД-02-8/ 11.01.2023; писмо МЗ №94- 5102) </w:t>
      </w:r>
    </w:p>
    <w:p w:rsidR="00DD7037" w:rsidRPr="00DD7037" w:rsidRDefault="00DD7037" w:rsidP="00DD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съставен АУАН -1  на ръководител СТМ при „АЕЦ Козлодуй“ ЕАД за нарушение на чл.15 (2) т.1 и 2., връзка чл.10-14 от Раздел II „Осъществяване на дейността“ от Наредба № 3 за условията и реда за осъществяване на дейността на СТМ (Обн. ДВ бр.14 от 12.02.2008 г.) връзка с чл. 25 (2), чл.25а и чл. 54а, ал.3 т.3 от ЗЗБУТ (Обн. ДВ. бр.124 от 23.12.1997 г., посл. изм. и доп.)  </w:t>
      </w:r>
    </w:p>
    <w:p w:rsidR="00DD7037" w:rsidRPr="00DD7037" w:rsidRDefault="00DD7037" w:rsidP="00DD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От извършените проверки по документи на изпращаните в РЗИ Враца ОАЗСР от обслужваните предприятия/фирми на територията на област Враца от СТМ и обработената информация се изготви: - обобщен анализ на здравословното състояние на работещите на територията на област Враца за 2022 г. - сравнителен анализ на заболеваемостта 2022-2022 г. по данни от ОАЗСР на работещите на територията на област Враца.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Систематичен здравен контрол на дрехи, втора употреба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– проверка за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установяване на съответствие с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разпоредбите на Наредба № 27 за здравните изисквания към дрехите втора употреба.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През 2023г. са извършени 10 проверки в търговската мрежа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По време на извършените проверки не са констатирани нарушения на изискванията от Наредба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№ 27 за здравните изисквания към дрехите втора употреба.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Държавен здравен контрол на фактори на жизнената среда -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питейни води, води за къпане и минерални води</w:t>
      </w:r>
    </w:p>
    <w:p w:rsidR="00DD7037" w:rsidRPr="00DD7037" w:rsidRDefault="00DD7037" w:rsidP="00DD7037">
      <w:pPr>
        <w:spacing w:after="13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Мониторинг на водите за питейно-битово водоснабдяване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Планираните лъчови пробонабирания през 2023г. по зони на водоснабдяване, съгласно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съвместната мониторингова програма с “В и К” ЕООД - Враца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са осъществени. Обхванати са всички зони на водоснабдяване в областта -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 xml:space="preserve">общо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63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(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7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8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зони на водоснабдяване  с обем разпределяна вода под 1000 м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en-GB"/>
        </w:rPr>
        <w:t>3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в денонощие и/или с постоянно живущо население, свързано към водоснабдителната система под 5000 човека и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5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зони на водоснабдяване с обем разпределяна вода над 1000 м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en-GB"/>
        </w:rPr>
        <w:t>3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в денонощие и/или с постоянно живущо население, свързано към водоснабдителната система над 5000 човека).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       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Извършване на мониторинг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по показатели от група А и група Б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, съгласно Наредба №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9 за качеството на водата, предназначена за питейно-битови цели в съответствие със съвместните мониторингови програми на ВиК дружествата.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Във връзка с изпълнението на Проект по програма „МАТRА”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/ПРОЕКТ №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2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07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pl-PL"/>
        </w:rPr>
        <w:t>BG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72 “Укрепване на капацитета на Министерство на здравеопазването за докладване на резултатите от провеждания мониторинг на качеството на питейната вода пред Европейската комисия”/ са въведени всички данни от провеждания мониторинг 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Мониторинг на води за къпане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На територията на Област Враца няма обособени зони за къпане.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На територията на областта се извърши контрол на 6 броя закрити и 25 открити плувни басейни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: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Физико-химия: - 58броя проби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;</w:t>
      </w:r>
    </w:p>
    <w:p w:rsidR="00DD7037" w:rsidRPr="00DD7037" w:rsidRDefault="00DD7037" w:rsidP="00671CEA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Микробиология: - 58 броя проби.</w:t>
      </w:r>
    </w:p>
    <w:p w:rsidR="00DD7037" w:rsidRPr="00DD7037" w:rsidRDefault="00DD7037" w:rsidP="00DD7037">
      <w:pPr>
        <w:spacing w:after="0" w:line="240" w:lineRule="auto"/>
        <w:ind w:left="1440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40" w:lineRule="auto"/>
        <w:ind w:left="1440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ДЕЙНОСТ НА ОТДЕЛ „РАДИАЦИОНЕН КОНТРОЛ“</w:t>
      </w:r>
      <w:r w:rsidRPr="00DD7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40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lastRenderedPageBreak/>
        <w:t>Основна цел:</w:t>
      </w:r>
    </w:p>
    <w:p w:rsidR="00DD7037" w:rsidRPr="00DD7037" w:rsidRDefault="00DD7037" w:rsidP="00DD7037">
      <w:pPr>
        <w:spacing w:after="13" w:line="240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Опазване и укрепване на индивидуалното и обществено здраве чрез ограничаване вредното въздействие на йонизиращите лъчения. Осигуряване на безопасна радиационно-жизнена среда на българското население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</w:p>
    <w:p w:rsidR="00DD7037" w:rsidRPr="00DD7037" w:rsidRDefault="00DD7037" w:rsidP="00671CEA">
      <w:pPr>
        <w:widowControl w:val="0"/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ind w:left="100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изключване възникването на вредни за здравето детерминирани </w:t>
      </w:r>
      <w:r w:rsidRPr="00DD703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GB" w:eastAsia="en-GB"/>
        </w:rPr>
        <w:t>ефекти;</w:t>
      </w:r>
    </w:p>
    <w:p w:rsidR="00DD7037" w:rsidRPr="00DD7037" w:rsidRDefault="00DD7037" w:rsidP="00671CEA">
      <w:pPr>
        <w:widowControl w:val="0"/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left="100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GB" w:eastAsia="en-GB"/>
        </w:rPr>
        <w:t xml:space="preserve">намаляване вероятността от възникване на вредни за здравето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стохастични ефекти до ниво, което се определя като приемливо;</w:t>
      </w:r>
    </w:p>
    <w:p w:rsidR="00DD7037" w:rsidRPr="00DD7037" w:rsidRDefault="00DD7037" w:rsidP="00671CEA">
      <w:pPr>
        <w:widowControl w:val="0"/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0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държавен здравен контрол в съответствие с нормативните документи по радиационна защита;</w:t>
      </w:r>
    </w:p>
    <w:p w:rsidR="00DD7037" w:rsidRPr="00DD7037" w:rsidRDefault="00DD7037" w:rsidP="00671CEA">
      <w:pPr>
        <w:widowControl w:val="0"/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0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GB" w:eastAsia="en-GB"/>
        </w:rPr>
        <w:t>контрол на качеството на лъчението в медицинската диагностика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;</w:t>
      </w:r>
    </w:p>
    <w:p w:rsidR="00DD7037" w:rsidRPr="00DD7037" w:rsidRDefault="00DD7037" w:rsidP="00671CEA">
      <w:pPr>
        <w:widowControl w:val="0"/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0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GB" w:eastAsia="en-GB"/>
        </w:rPr>
        <w:t>контрол върху радиационните фактори на жизнената среда с оглед</w:t>
      </w:r>
      <w:r w:rsidRPr="00DD703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GB" w:eastAsia="en-GB"/>
        </w:rPr>
        <w:br/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оценка облъчването на населението;</w:t>
      </w:r>
    </w:p>
    <w:p w:rsidR="00DD7037" w:rsidRPr="00DD7037" w:rsidRDefault="00DD7037" w:rsidP="00671CEA">
      <w:pPr>
        <w:widowControl w:val="0"/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0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GB" w:eastAsia="en-GB"/>
        </w:rPr>
        <w:t xml:space="preserve">архивиране на резултатите от анализите на работещите в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среда на йонизиращи лъчения</w:t>
      </w:r>
      <w:r w:rsidRPr="00DD703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GB" w:eastAsia="en-GB"/>
        </w:rPr>
        <w:t xml:space="preserve"> от провеждания обикновен здравен мониторинг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;</w:t>
      </w:r>
    </w:p>
    <w:p w:rsidR="00DD7037" w:rsidRPr="00DD7037" w:rsidRDefault="00DD7037" w:rsidP="00671CEA">
      <w:pPr>
        <w:widowControl w:val="0"/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0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GB" w:eastAsia="en-GB"/>
        </w:rPr>
        <w:t>постоянна   аварийна   готовност   на   сътрудниците   за   действие   при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възникване на радиационни инциденти и аварийни ситуации.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Основни задачи:</w:t>
      </w:r>
    </w:p>
    <w:p w:rsidR="00DD7037" w:rsidRPr="00DD7037" w:rsidRDefault="00DD7037" w:rsidP="00671CEA">
      <w:pPr>
        <w:numPr>
          <w:ilvl w:val="0"/>
          <w:numId w:val="60"/>
        </w:numPr>
        <w:tabs>
          <w:tab w:val="num" w:pos="960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Провеждане на предварителен, систематичен и насочен здравно-радиационен контрол на всички обекти, използващи ИЙЛ от І, ІІ и ІІІ степен на сложност.</w:t>
      </w:r>
    </w:p>
    <w:p w:rsidR="00DD7037" w:rsidRPr="00DD7037" w:rsidRDefault="00DD7037" w:rsidP="00671CEA">
      <w:pPr>
        <w:numPr>
          <w:ilvl w:val="0"/>
          <w:numId w:val="60"/>
        </w:numPr>
        <w:tabs>
          <w:tab w:val="num" w:pos="960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Ограничаване рисковете за здравето на населението чрез провеждане на мониторинг върху радиационните фактори на жизнената среда, съгласно Заповед </w:t>
      </w: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>№ РД 01-14/12.01.2021г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на МЗ на министъра на здравеопазването, с оглед оценка облъчването на населението.</w:t>
      </w:r>
    </w:p>
    <w:p w:rsidR="00DD7037" w:rsidRPr="00DD7037" w:rsidRDefault="00DD7037" w:rsidP="00671CEA">
      <w:pPr>
        <w:numPr>
          <w:ilvl w:val="0"/>
          <w:numId w:val="60"/>
        </w:numPr>
        <w:tabs>
          <w:tab w:val="num" w:pos="960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Контрол на води за питейно-битови нужди, съгласно Наредба № 9/16.03.2001г.</w:t>
      </w:r>
    </w:p>
    <w:p w:rsidR="00DD7037" w:rsidRPr="00DD7037" w:rsidRDefault="00DD7037" w:rsidP="00671CEA">
      <w:pPr>
        <w:numPr>
          <w:ilvl w:val="0"/>
          <w:numId w:val="60"/>
        </w:numPr>
        <w:tabs>
          <w:tab w:val="num" w:pos="960"/>
        </w:tabs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Измерване на гама фона – двукратно на ден пред сградата на РЗИ-Враца.</w:t>
      </w:r>
    </w:p>
    <w:p w:rsidR="00DD7037" w:rsidRPr="00DD7037" w:rsidRDefault="00DD7037" w:rsidP="00DD7037">
      <w:pPr>
        <w:spacing w:after="13" w:line="268" w:lineRule="auto"/>
        <w:ind w:left="70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5.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Преглед на досиетата на обектите от І, ІІ и ІІІ степен на сложност за тяхното окомплектоване за задължителната документация.</w:t>
      </w:r>
    </w:p>
    <w:p w:rsidR="00DD7037" w:rsidRPr="00DD7037" w:rsidRDefault="00DD7037" w:rsidP="00DD7037">
      <w:pPr>
        <w:tabs>
          <w:tab w:val="left" w:pos="720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Систематичен радиационен контрол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Систематичен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з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дравен контрол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за защита от въздействието на йонизиращи лъчения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се извършва за установяване на съответствие със здравните изисквания към обектите, подлежащи на радиационен контрол.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Честотата на текущите инспекции в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обектите, подлежащи на радиационен контрол е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en-GB"/>
        </w:rPr>
        <w:t>минимум един път годишно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, планирана на база оценката на риска и на резултатите от провеждания до този момент държавен здравно-радиационен контрол.             </w:t>
      </w:r>
    </w:p>
    <w:p w:rsidR="00DD7037" w:rsidRPr="00DD7037" w:rsidRDefault="00DD7037" w:rsidP="00DD7037">
      <w:pPr>
        <w:tabs>
          <w:tab w:val="left" w:pos="840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Извършените проверки и обследване на работната среда за периода са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GB" w:eastAsia="en-GB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2516"/>
      </w:tblGrid>
      <w:tr w:rsidR="00DD7037" w:rsidRPr="00DD7037" w:rsidTr="00DD7037">
        <w:tc>
          <w:tcPr>
            <w:tcW w:w="2748" w:type="dxa"/>
            <w:shd w:val="clear" w:color="auto" w:fill="auto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GB" w:eastAsia="en-GB"/>
              </w:rPr>
              <w:t xml:space="preserve">Степен на 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en-GB" w:eastAsia="en-GB"/>
              </w:rPr>
              <w:t>радиационен риск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Изпълнени</w:t>
            </w:r>
          </w:p>
        </w:tc>
      </w:tr>
      <w:tr w:rsidR="00DD7037" w:rsidRPr="00DD7037" w:rsidTr="00DD7037">
        <w:tc>
          <w:tcPr>
            <w:tcW w:w="2748" w:type="dxa"/>
            <w:shd w:val="clear" w:color="auto" w:fill="auto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І степен на сложност</w:t>
            </w:r>
          </w:p>
        </w:tc>
        <w:tc>
          <w:tcPr>
            <w:tcW w:w="2516" w:type="dxa"/>
            <w:shd w:val="clear" w:color="auto" w:fill="auto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DD7037" w:rsidRPr="00DD7037" w:rsidTr="00DD7037">
        <w:tc>
          <w:tcPr>
            <w:tcW w:w="2748" w:type="dxa"/>
            <w:shd w:val="clear" w:color="auto" w:fill="auto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ІІ степен на сложност</w:t>
            </w:r>
          </w:p>
        </w:tc>
        <w:tc>
          <w:tcPr>
            <w:tcW w:w="2516" w:type="dxa"/>
            <w:shd w:val="clear" w:color="auto" w:fill="auto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19</w:t>
            </w:r>
          </w:p>
        </w:tc>
      </w:tr>
      <w:tr w:rsidR="00DD7037" w:rsidRPr="00DD7037" w:rsidTr="00DD7037">
        <w:tc>
          <w:tcPr>
            <w:tcW w:w="2748" w:type="dxa"/>
            <w:shd w:val="clear" w:color="auto" w:fill="auto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ІІІ степен на сложност</w:t>
            </w:r>
          </w:p>
        </w:tc>
        <w:tc>
          <w:tcPr>
            <w:tcW w:w="2516" w:type="dxa"/>
            <w:shd w:val="clear" w:color="auto" w:fill="auto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269</w:t>
            </w:r>
          </w:p>
        </w:tc>
      </w:tr>
      <w:tr w:rsidR="00DD7037" w:rsidRPr="00DD7037" w:rsidTr="00DD7037">
        <w:tc>
          <w:tcPr>
            <w:tcW w:w="2748" w:type="dxa"/>
            <w:shd w:val="clear" w:color="auto" w:fill="auto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Всичко</w:t>
            </w:r>
          </w:p>
        </w:tc>
        <w:tc>
          <w:tcPr>
            <w:tcW w:w="2516" w:type="dxa"/>
            <w:shd w:val="clear" w:color="auto" w:fill="auto"/>
          </w:tcPr>
          <w:p w:rsidR="00DD7037" w:rsidRPr="00DD7037" w:rsidRDefault="00DD7037" w:rsidP="00DD7037">
            <w:pPr>
              <w:tabs>
                <w:tab w:val="left" w:pos="840"/>
                <w:tab w:val="left" w:pos="3960"/>
                <w:tab w:val="left" w:pos="6240"/>
              </w:tabs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                 </w:t>
            </w: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289</w:t>
            </w:r>
          </w:p>
        </w:tc>
      </w:tr>
    </w:tbl>
    <w:p w:rsidR="00DD7037" w:rsidRPr="00DD7037" w:rsidRDefault="00DD7037" w:rsidP="00DD7037">
      <w:pPr>
        <w:spacing w:after="0" w:line="240" w:lineRule="auto"/>
        <w:ind w:left="1080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tabs>
          <w:tab w:val="left" w:pos="851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lastRenderedPageBreak/>
        <w:t>Обхванати с дозиметричен контрол от проверените обекти са 269 бр. от ІІІ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 w:eastAsia="en-GB"/>
        </w:rPr>
        <w:t>та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степен на сложност, 19 бр. от ІІ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 w:eastAsia="en-GB"/>
        </w:rPr>
        <w:t>ра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степен на сложност и 1 бр. от І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 w:eastAsia="en-GB"/>
        </w:rPr>
        <w:t>ра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степен на сложност.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За периода са направени замервания на радиационния гама-фон в помещения-470бр и обследване на медицински рентгенови кабинети  на позиция-350бр.</w:t>
      </w:r>
    </w:p>
    <w:p w:rsidR="00DD7037" w:rsidRPr="00DD7037" w:rsidRDefault="00DD7037" w:rsidP="00DD7037">
      <w:pPr>
        <w:tabs>
          <w:tab w:val="left" w:pos="851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Издадени са Здравни заключения за съгласуване на площадки-19бр,издадени са Становища за въвеждане в екплоатация-20бр., въведени са в експлоатация-20бр. нови обекти с ИЙЛ, заличени са 18бр. обекти с ИЙЛ и са регистрирани 104бр. обекти с ИЙЛ.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Извършени инструментални измервания на гама фон - пункта на РЗИ – Враца за отчетния период са 554 при средни стойности 0,07 ÷ 0,12 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Sv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/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h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.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За отчетния период е извършена 1бр.проверка по сигнал в „Монбат“ АД-гр.Монтана. Не бяха констатирани нарушения.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През отчетния период не са допуснати радиационни инциденти, както и радиационни аварии.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Контрол на факторите на жизнената среда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По изпълнение на  Наредба № 9 за периода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са постъпили 23 броя пробни извадки на питейни води за радиологичен анализ от гр.Враца, 40 броя пробни извадки на питейни води  за радиологичен анализ от РЗИ-Ловеч, 23 броя пробни извадки на питейни води за радиологичен анализ от РЗИ-Видин, 37 броя пробни извадки на питейни води за радиологичен анализ от РЗИ-Монтана и 33 броя пробни извадки на питейни води за радиологичен анализ от РЗИ-Плевен.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На горепосочените 156 бр. проби, са извършени 156 броя анализи </w:t>
      </w: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>по показател естествен уран.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 xml:space="preserve">Съгласно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Заповед на МЗ </w:t>
      </w: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>РД 01-14/12.01.2021г. са изработени: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>1.Атмосферен остатък – 4 бр. проби с 4 бр. анализи по показател обща бета;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>2.Води 4бр. - 40литра,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>гамаспектрометричен анализ, общата бета активност и естествен уран;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>3.Храни- 70 бр. гамаспектрометричен анализ;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>4.Растителност-1бр.;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GB" w:eastAsia="en-GB"/>
        </w:rPr>
        <w:t>5.Почва-1бр.;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Получените резултати от анализи са стандартни и в съответствие.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ДЕЙНОСТ НА ОТДЕЛ “ПРОФИЛАКТИКА НА БОЛЕСТИТЕ И ПРОМОЦИЯ НА ЗДРАВЕТО”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През 2023 г. отделът работи плана за дейността , изготвен на базата на указания на МЗ и ръководството на инспекцията, съобразно наличните специалисти и приоритети. Основната цел, към която бяха насочени  усилията на служителите в отдела бе организиране и ефективно осъществяване на държавната здравна политика на територията на област Враца, прилагането на интердисциплинарен подход при изпълнение на политиките за промоция на здравето и профилактика на болестите на междуинституционално равнище при водеща и координираща роля на Министерството на здравеопазването чрез регионалните здравни инспекции и активно включване на професионални и неправителствени организации, сдружения, медии и др.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 w:eastAsia="en-GB"/>
        </w:rPr>
        <w:t>А. ДЕЙНОСТИ ПО ПРОМОЦИЯ НА ЗДРАВЕТО И ПРЕВЕНЦИЯ НА БОЛЕСТИТЕ</w:t>
      </w:r>
    </w:p>
    <w:p w:rsidR="00DD7037" w:rsidRPr="00DD7037" w:rsidRDefault="00DD7037" w:rsidP="00DD7037">
      <w:pPr>
        <w:tabs>
          <w:tab w:val="left" w:pos="840"/>
        </w:tabs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Провеждане на проучвания и анализиране спазването на физиологичните норми за хранене и изискванията за организирано хранене на различни групи от населението и изготвяне на предложения за оптимизирането им.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Проведено и отчетено в срок пред НЦОЗА петото национално проучване за оценка разпространението на свръхтегло и затлъстяване при деца в първи клас и факторите на семейна и училищна среда в рамките на “Европейска инициатива на СЗО за наблюдение на затлъстяването при децата” в област Враца. Предоставени  формуляри за попълване от училищата (8 бр.) ; попълвани формуляри от изследователите (97 бр.); попълнени формуляри от семейството (97 бр.); изготвен списък с трите имена на всички деца на 7 години от изследвания съответен клас/класове (1 бр.) и списък на изследователите (1бр.).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Организиране и осъществяване на образователни дейности в областта на профилактиката на болестите и промоцията на здравето, вкл. за повишаване на информираността на населението за основните рискови фактори (тютюнопушене, злоупотреба с алкохол, нездравословно хранене, ниска физическа активност):</w:t>
      </w:r>
    </w:p>
    <w:p w:rsidR="00DD7037" w:rsidRPr="00DD7037" w:rsidRDefault="00DD7037" w:rsidP="00671CEA">
      <w:pPr>
        <w:numPr>
          <w:ilvl w:val="0"/>
          <w:numId w:val="61"/>
        </w:numPr>
        <w:spacing w:after="0" w:line="240" w:lineRule="auto"/>
        <w:ind w:left="1004" w:hanging="1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AU"/>
        </w:rPr>
      </w:pP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Осъществени здравно-образователни дейности насочени към население до 19 г. по фактори на риска за здравето: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en-AU"/>
        </w:rPr>
        <w:t xml:space="preserve">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Проведени кампании – 5 броя, отбелязване на Световни и тематични дни – 2 броя, интернет публикации – 1 брой, издадени здравно-образователни материали със заглавие  "Няма безопасно количество алкохол зад волана" в  тираж 200 бройки, разпространени здравно-образователни материали – 132 броя. Проведен един семинар, 18 лекции и 6 видеопокази бяха обхванати 510 лица.</w:t>
      </w:r>
    </w:p>
    <w:p w:rsidR="00DD7037" w:rsidRPr="00DD7037" w:rsidRDefault="00DD7037" w:rsidP="00671CEA">
      <w:pPr>
        <w:numPr>
          <w:ilvl w:val="0"/>
          <w:numId w:val="61"/>
        </w:numPr>
        <w:spacing w:after="0" w:line="240" w:lineRule="auto"/>
        <w:ind w:left="1004" w:hanging="1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AU"/>
        </w:rPr>
      </w:pP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Осъществени здравно</w:t>
      </w: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- </w:t>
      </w: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образователни дейности насочени към население над 20 г. по фактори на риска за здр</w:t>
      </w: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а</w:t>
      </w:r>
      <w:r w:rsidRPr="00DD703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вето:</w:t>
      </w: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en-AU"/>
        </w:rPr>
        <w:t xml:space="preserve">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Проведени кампании – 4 броя, отбелязване на Световни и тематични дни – 2 броя, интернет публикации – 2 броя, ТВ предавания – 4 броя, разпостранени здравно-образователни материали – 42 броя. Проведен един семинар, 9 лекции и направени 45 консултации.  Обхванати 210 лица.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Реализиране на дейности за промоция на здраве и профилактика на болестите, вкл. по отношение на здравословно хранене, промоция на укрепваща здравето физическа активност, намаляване употребата на тютюневи изделия и злоупотребата с алкохол и др., с акцент върху рискови групи.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Реализирани дейности с лица, работещи с акцент върху рискови групи: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Проведени  7 обучения на медицински  специалисти от болничната и извън болничната помощ –  обхванати 7лица;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Проведени 8 индивидуални обучения на медицински  специалисти от здравните кабинети в училищата и детските градини и 4 семинара –  обхванати 58 лица. В проведен семинар за сътрудници на РЗИ се включиха 40 човека;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Реализирано бе обучение на немедицински специалисти и партньори по програмата, чрез провеждане на курс в който взеха участие 15 лица, семинар и 6 индивидуални обучения. Обхванати 29 лица работещи с рискови групи.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Събиране, обобщаване и анализиране на данни за физическото развитие и здравословното състояние на децата и учениците.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Събиране на данни от отдел ПБПЗ с информация за здравното състояние на децата и учениците от организираните колективи.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Изготвен годишния доклад в срок за 2022 г. за здравното състояние на децата и учениците от организираните колективи по реда на чл.5 от Закона за здравето. Информацията с анализа в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Word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формат и утвърдените таблици в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Excel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формат са  изпратени в срок до МЗ и НЦОЗА.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Анализът</w:t>
      </w:r>
      <w:r w:rsidRPr="00DD7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за здравословното състояние на организираните детски и ученически колективи в област Враца е изготвен за учебната 2022/2023 г. на базата на данните, подадени от медицинските специалисти от здравните кабинети в детските заведения и училищата.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Относно физическото развитие на децата: Резултатите от измерените 6091 деца за ръст са</w:t>
      </w:r>
      <w:r w:rsidRPr="00DD703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en-GB" w:eastAsia="en-GB"/>
        </w:rPr>
        <w:t>: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 в норма – 5595 деца (91,85%), в разширена норма са 432 деца (7,1%), извън нормата са 64 деца (1,05%). Резултатите от измерените 6104 деца за телесната маса са: в норма – 5581  деца (91,43%), в разширена норма – 421 деца (6,9%) и извън нормата - 102 (1,67%).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Здравословно състояние на децата  до 7 години: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От регистрираните заболявания и аномалии при основния профилактичен преглед на децата до 7 години водещи са:</w:t>
      </w:r>
    </w:p>
    <w:p w:rsidR="00DD7037" w:rsidRPr="00DD7037" w:rsidRDefault="00DD7037" w:rsidP="00671CEA">
      <w:pPr>
        <w:numPr>
          <w:ilvl w:val="0"/>
          <w:numId w:val="62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алергичен ринит- 9,81%;</w:t>
      </w:r>
    </w:p>
    <w:p w:rsidR="00DD7037" w:rsidRPr="00DD7037" w:rsidRDefault="00DD7037" w:rsidP="00671CEA">
      <w:pPr>
        <w:numPr>
          <w:ilvl w:val="0"/>
          <w:numId w:val="62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астма-9,81%;</w:t>
      </w:r>
    </w:p>
    <w:p w:rsidR="00DD7037" w:rsidRPr="00DD7037" w:rsidRDefault="00DD7037" w:rsidP="00671CEA">
      <w:pPr>
        <w:numPr>
          <w:ilvl w:val="0"/>
          <w:numId w:val="62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затлъстяване- 7,00% ;</w:t>
      </w:r>
    </w:p>
    <w:p w:rsidR="00DD7037" w:rsidRPr="00DD7037" w:rsidRDefault="00DD7037" w:rsidP="00671CEA">
      <w:pPr>
        <w:numPr>
          <w:ilvl w:val="0"/>
          <w:numId w:val="62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смущения в зрението- 6,54%;</w:t>
      </w:r>
    </w:p>
    <w:p w:rsidR="00DD7037" w:rsidRPr="00DD7037" w:rsidRDefault="00DD7037" w:rsidP="00671CEA">
      <w:pPr>
        <w:numPr>
          <w:ilvl w:val="0"/>
          <w:numId w:val="62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пневмония- 6,07. 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Физическо развитие на учениците: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Броят на учениците, на които е измерен ръст е 15435. Най-голям е броят на момчетата и момичетата от всички възрасти в норма – 13 425 или 86,98%. В разширена норма са 1 523- 9,82%. В трета група извън нормата са 487 -  3,2%.</w:t>
      </w:r>
      <w:r w:rsidRPr="00DD703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На 15 870 ученика е измерена телесната маса. В норма са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13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 569, т.е. 85,5%. В разширената норма са 1761 –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11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,1%. Извън нормата са 540 – 3,4%.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Здравословно състояние на учениците: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През учебната 2022/2023 г. са регистрирани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1024 бр.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заболявания.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Анализът на резултатите от профилактичните прегледи показват, че за учебната 2022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/2023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г. най-голям е броят на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учениците със затлъстяване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–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245 -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(23,93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%). На второ място са учениците с н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арушения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на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зрението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– 172-(16,8%). На трето място са учениците с астма- 113 - (11,0%).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Тази тенденция в подреждането по нозологични единици се запазва през последните няколко години.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Координиране мероприятията по профилактика на болестите с другите институции и организации, които развиват политика и дейности с отношение към здравето на населението.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Организирането и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реализирането по осъществяване на образователни дейности сред подрастващите и младите хора в областта по профилактиката на болестите и промоцията на здравето, включително и повишаване информираността на населението, освен самостоятелно, отдел ПБПЗ работи и с партньори по програми и проекти като: МЗ, НЦОЗА, представители на местните власти от 10-те общини на област Враца, медицински и немедицински специалисти от ДЗ и училищата, здравни медиатори, БЧК, ПИЦ – Враца, Общински ученически младежки съвет, Младежки дом Враца, Младежки център Враца, Интеракт Враца и НПО.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lastRenderedPageBreak/>
        <w:t>Провеждане на скринингови изследвания с мобилни медицински кабинети сред уязвими групи от населението и на такива живеещи в отдалечени райони от лечебни заведения.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В изпълнение на дейностите по Приоритет „здравеопазване“ на Националния план за действие 2022-2023 г. към Националната стратегия на Република България за равенство, приобщаване и участие на ромите (НСРБРПУР) 2021-2030 г.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Извършени задължителни имунизации и реимунизации, съгласно Имунизационния календар на РБ, на деца с пропуснати такива с мобилен кабинет обща практика в област Враца – 29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Участие в реализирането на скринингови програми за ранно откриване и ранна интервенция на социално значимите заболявания - сърдечно-съдови, онкологични, диабет, ХОББ и др.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Провеждане на скринингови изследвания в изпълнение на Заповед № РД-01-452/11.08.2023 г. – скринингови прегледи за белодробни болести и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Заповед № РД-01-455/11.08.2023 г. за скринингови прегледи за рак на маточната шийка и за дебело и право черво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на министъра на здравеопазването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за РЗИ Враца.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РЗИ Враца осъществи следните дейности:</w:t>
      </w:r>
    </w:p>
    <w:p w:rsidR="00DD7037" w:rsidRPr="00DD7037" w:rsidRDefault="00DD7037" w:rsidP="00671CEA">
      <w:pPr>
        <w:numPr>
          <w:ilvl w:val="0"/>
          <w:numId w:val="63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Проведе се процедура за избор на лечебно заведение  за работа по програмата чрез покана № 30-41/16.08.2023 г. към лечебните заведения от област Враца, публикувана на сайта на РЗИ-Враца с обявяване на условията за участие.; </w:t>
      </w:r>
    </w:p>
    <w:p w:rsidR="00DD7037" w:rsidRPr="00DD7037" w:rsidRDefault="00DD7037" w:rsidP="00671CEA">
      <w:pPr>
        <w:numPr>
          <w:ilvl w:val="0"/>
          <w:numId w:val="63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Сключен бе Договор №РД-06-11/25.08.2023 г. между РЗИ Враца и “НОВ МЕДИЦИНСКИ ЦЕНТЪР“ ЕООД – Враца за провеждане на скринингови прегледи за развитие на хронични белодробни болести на високорискови лица, при необходимост извършване на спирометрия и организиране на кампании на територията на област Враца и Договор №РД-06-12/25.08.2023 г. между РЗИ Враца и “НОВ МЕДИЦИНСКИ ЦЕНТЪР“ ЕООД – Враца за ранно откриване на онкологични заболявания за злокачествени новообразувания на шийката на матката за жени с фамилна анамнеза и злокачествени новообразувания на ректосигмоидалната област за лица с фамилен колоректален карцином и организиране на кампании на територията на област Враца.</w:t>
      </w:r>
    </w:p>
    <w:p w:rsidR="00DD7037" w:rsidRPr="00DD7037" w:rsidRDefault="00DD7037" w:rsidP="00671CEA">
      <w:pPr>
        <w:numPr>
          <w:ilvl w:val="0"/>
          <w:numId w:val="63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След обсъждане с лечебното заведение – изпълнител бе изготвен план – график за осъществяване на конкретната дейност съдържащ данни за мястото и датите и часовете за провеждане на профилактичните дейности от специалист – пневмо-фтизиатър и специалист по акушерство и гинекология и специалист гастроентерология.;</w:t>
      </w:r>
    </w:p>
    <w:p w:rsidR="00DD7037" w:rsidRPr="00DD7037" w:rsidRDefault="00DD7037" w:rsidP="00671CEA">
      <w:pPr>
        <w:numPr>
          <w:ilvl w:val="0"/>
          <w:numId w:val="63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С цел включване на по – голям брой хора от целевата група по програмата РЗИ Враца се включи в популяризиране провеждането на профилактичните прегледи, чрез разпространение на здравно-образователни материали – плакати и листовки, издадени от лечебното заведение – изпълнител, в десетте общини на област Враца. Информация за прегледите, както и промотивните материали бяха публикувани на официалния сайт на РЗИ Враца.; </w:t>
      </w:r>
    </w:p>
    <w:p w:rsidR="00DD7037" w:rsidRPr="00DD7037" w:rsidRDefault="00DD7037" w:rsidP="00671CEA">
      <w:pPr>
        <w:numPr>
          <w:ilvl w:val="0"/>
          <w:numId w:val="63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Проведените от лечебното заведение 4 информационни кампании бяха регулярно подпомагани от експерти на РЗИ Враца в хода на тяхното изпълнение.</w:t>
      </w:r>
    </w:p>
    <w:p w:rsidR="00DD7037" w:rsidRPr="00DD7037" w:rsidRDefault="00DD7037" w:rsidP="00671CEA">
      <w:pPr>
        <w:numPr>
          <w:ilvl w:val="0"/>
          <w:numId w:val="63"/>
        </w:numPr>
        <w:spacing w:after="0" w:line="268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Обхват на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скрининговите прегледи: </w:t>
      </w:r>
    </w:p>
    <w:p w:rsidR="00DD7037" w:rsidRPr="00DD7037" w:rsidRDefault="00DD7037" w:rsidP="00671CEA">
      <w:pPr>
        <w:numPr>
          <w:ilvl w:val="1"/>
          <w:numId w:val="63"/>
        </w:numPr>
        <w:spacing w:after="0" w:line="268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DD7037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lastRenderedPageBreak/>
        <w:t xml:space="preserve"> За периода от 25.08.2023 – 05.12.2023 г. по т.1.2 от Договора за извършване на прегледи на високорискови лица за ранно откриване на интерстициални белодробни болести и определяне на риск за развитие на прогресивни фиброзиращи интерстициални белодробни болести  – 100 прегледа.</w:t>
      </w:r>
    </w:p>
    <w:p w:rsidR="00DD7037" w:rsidRPr="00DD7037" w:rsidRDefault="00DD7037" w:rsidP="00DD7037">
      <w:pPr>
        <w:spacing w:after="0" w:line="268" w:lineRule="auto"/>
        <w:ind w:left="78" w:firstLine="6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От извършените прегледи и изследвания се установи следното:</w:t>
      </w:r>
    </w:p>
    <w:p w:rsidR="00DD7037" w:rsidRPr="00DD7037" w:rsidRDefault="00DD7037" w:rsidP="00DD7037">
      <w:pPr>
        <w:spacing w:after="0" w:line="268" w:lineRule="auto"/>
        <w:ind w:left="78" w:firstLine="6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Общ брой лица с диагнози – 273;</w:t>
      </w:r>
    </w:p>
    <w:p w:rsidR="00DD7037" w:rsidRPr="00DD7037" w:rsidRDefault="00DD7037" w:rsidP="00DD7037">
      <w:pPr>
        <w:spacing w:after="0" w:line="268" w:lineRule="auto"/>
        <w:ind w:left="78" w:firstLine="6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Общ брой на лица без диагнози – 92.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    6.2. За периода от 25.08.2023 – 05.12.2023 г. са извършени 302 гинекологични профилактични прегледа, като след тяхното приключване бе установено следното: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Общ брой лица с нормална цитонамазка – 120;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Общ брой на лица с изменения в цитонамазката – 14;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Лица с диагнози – 138;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Клинично здрави – 164.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6.3. За периода от 25.08.2023 –  05.12.2023 г. са извършени 263 гастроентерологични прегледа с прилагане на хемокулт – тест, като след тяхното приключване бе установено следното: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Общ брой на отрицателни хемокулт-тест – 243;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Общ брой на положителни хемокулт –тест – 20;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Лица с диагнози – 146;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Клинично здрави – 117.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Обучение на медицински специалисти, имащи отношение към храните и храненето чрез организиране на курсове, семинари, конференции и др. за повишаване нивото на знания и умения по въпросите на здравословно хранене, рискове за здравето при нездравословен модел на хранене, диетично хранене, диабет  и др.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Проведена здравно-образователна беседа на тема „ Препоръки за здравословно хранене“ сред 9 лица – медицински и немедицински персонал от ДЯ „Здравец“ гр. Бяла Слатина. Предоставени  дипляни на тема „Препоръки за здравословно хранене“ – 15 бр.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Проведена работна среща със здравните медиатори от област Враца във връзка с  отбелязване седмица на кърменето.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Изготвена презентация на тема „ Добри практики за анализ и оценка на храненето в организирани детски колективи“  във връзка с участие на експерт от отдел ПБПЗ в национална среща на координаторите по Национална програма за превенция на хроничните незаразни болести през 2021-2025 г.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Повишаване информираността на 15 медицински специалиста от детските заведения и училищата на община Бяла Слатина, чрез провеждане на обучение на тема „Здравословно хранене на децата и учениците“. Дейността е в изпълнение на Заповед РД-01-447/11.08.2023 г. на МЗ по НППХНБ 2021-2025 г. рисков фактор „ Нездравословен модел на хранене “.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Контрол на храненето в организирани детски и ученически колективи: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-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Извършване на проверки по Наредба №1 / 2018 г. за физиологичните норми за хранене на населението – 8 броя;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-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Извършване на проверки по Наредба № 2 за здравословно хранене на децата на възраст от 0 до 3 години в детските заведения и детските кухни – 21 броя;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- Извършване на проверки по Наредба № 6 за здравословно хранене на децата на възраст от 3 до 7 години в детски заведения – 86 броя;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-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Извършване на проверки по Наредба № 37 за здравословно хранене на учениците – 69 броя;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Извършена оценка на храненето на деца и ученици по продуктови набори, съгласно изискванията на Наредба № 2 за здравословно хранене на децата на възраст от 0 до 3 години в детските заведения и детските кухни, Наредба № 6 за здравословно хранене на децата на възраст от 3 до 7 години в детски заведения и Наредба № 37 за здравословно хранене на учениците.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Съгласно изискванията по на Наредба № 2 – 5 броя, по Наредба № 6  - 23 броя, по Наредба № 37  -23 броя.  </w:t>
      </w:r>
    </w:p>
    <w:p w:rsidR="00DD7037" w:rsidRPr="00DD7037" w:rsidRDefault="00DD7037" w:rsidP="00DD7037">
      <w:pPr>
        <w:spacing w:after="100" w:afterAutospacing="1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Участие в съвместен контрол на храненето на децата и учениците в изпълнение на Споразумение № Д01-337/30.12.2019 г. за изпълнението на междуинституционален механизъм за контрол на храненето на децата и учениците в институциите в системата на предучилищното и училищното образование –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4 броя проверки.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Оценка на седмичните учебни разписания на учениците по реда на Наредба №10 за здравните изисквания при изготвяне и спазване на седмичните учебни разписания.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Оценени паралелки за установяване седмичната учебна натовареност на учениците – 1648 броя паралелки.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Училища, обхванати с оценки – 100%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Систематичен здравен контрол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Проверки по храненето на организирани колективи за спазване на здравните изисквания – 176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Проверки за спазване на седмични разписания – 73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Насочен здравен контрол.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Контрол по постъпили молби, жалби и оплаквания и др. – 2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Отчитане на дейността през 2023 г. по контрол на храненето на организирани колективи и оценка на седмичните учебни разписания е извършена чрез Интегрираната информационна система за събиране и отчитане на дейностите по държавен здравен контрол.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Поддържане на ефективен епидемиологичен надзор, профилактика и контрол на СПИН, СПИ, вирусни хепатити и туберкулоза.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По Национална програма за вирусните хепатити експерти от отдел ПБПЗ  проведоха 160 броя анкети в три ДЗ от община Враца, относно информираността на родителите за заболяването и нагласите на родители спрямо провеждането на имунизации в детска възраст, включително и на тези срещу вирусен хепатит Б и А .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-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ДГ “ Европейчета “гр. Враца – 60 бр.;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ДГ “ Детски свят ” гр. Враца – 50 бр.;</w:t>
      </w:r>
    </w:p>
    <w:p w:rsidR="00DD7037" w:rsidRPr="00DD7037" w:rsidRDefault="00DD7037" w:rsidP="00DD7037">
      <w:pPr>
        <w:spacing w:after="0" w:line="268" w:lineRule="auto"/>
        <w:ind w:left="78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ДГ “ Брезичка ” гр. Враца – 50 бр.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 w:eastAsia="en-GB"/>
        </w:rPr>
        <w:t>Б. КОНТРОЛ НА ДЕЙНОСТИ СЪС ЗНАЧЕНИЕ ЗА ЗДРАВЕТО НА ЧОВЕКА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Дейности по прилагане изискванията на чл. 54, чл. 55, чл. 56 и чл. 56а от Закона за здравето.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Систематичен здравен контрол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Извършени проверки по чл. 54 ал. 1 и ал. 2 от Закона за здравето ДВ бр. 70/2004 г. за забрана продажбата на алкохолни напитки на лица под 18 г. – 2 бр.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Извършени проверки по чл. 54а от Закона за здравето, ДВ бр., 62/2022 г. за забрана на продажбата на диазотен оксид /райски газ/ - 7 бр.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Извършени проверки по чл. 56 ал. 1 и ал. 2 от Закона за здравето ДВ бр. 40/2012 г. –285 бр.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Насочен държавен здравен контрол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Няма настъпили обстоятелства по необходимост и извънпланово извършване на насочен държавен здравен контрол.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 w:eastAsia="en-GB"/>
        </w:rPr>
        <w:t>В. КОНТРОЛ НА ФАКТОРИ НА ЖИЗНЕНАТА СРЕДА – АТМОСФЕРЕН ВЪЗДУХ, ШУМ, НЕЙОНИЗИРАЩИ ЛЪЧЕНИЯ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Шум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Изготвени и изпратени писма до кметовете на Общини Враца , Мездра, Бяла Слатина, Козлодуй във връзка с изпълнение на чл. 4 и чл. 8 от Закона за защита от шума в околната среда / ДВ. бр 98 / 2010 г. и изпълнение на предвидените мерки в Плановете за действие за управление, предотвратяване и намаляване на шума в околната среда на общините.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Атмосферен въздух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Ежегодният анализ на качеството на атмосферния въздух в град Враца и влиянието му върху здравното състояние на населението е изготвен от РЗИ-Враца, въз основа на данните, предоставени от РИОСВ-Враца.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Контролът на основните показатели, характеризиращи качеството на приземния слой на атмосферния въздух - серен диоксид, азотен оксид, азотен диоксид, азотни оксиди, въглероден оксид, ФПЧ10 и озон, в региона, контролиран от РИОСВ – Враца, се осъществява чрез постоянни измервания - Градски фонов пункт - от Автоматична измервателна станция /АИС “ЖП Гара”-Враца /.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Измерената средногодишна концентрация на ФПЧ10 е 22,72 μg/m 3 , което е по-малко от нормативно установените 40 μg/m 3 съгласно Приложение №1 към чл. 3, ал.1 от Наредба № 12 от 15 юли 2010г. за норми за серен диоксид, азотен диоксид, фини прахови частици, олово, бензен, въглероден оксид и озон в атмосферния въздух (обн. ДВ. бр.58/2010г., с изм. и доп.).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За останалите контролирани показатели от АИС „ЖП Гара“ Враца не са установени нарушения за нормите на нивата (концентрациите), съгласно Наредба 12.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Данните от мониторинга на основните замърсители, наблюдавани от АИС на РИОСВ-Враца за периода 2016г., 2017г., 2018г., 2019г., 2020г., 2021г. и 2022г.. отговарят на нормите за допустими имисии, поради което Община Враца няма предприети мерки за подобряване качеството на въздуха в града.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Нейонизиращи лъчения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Няма настъпили обстоятелства по необходимост и извънпланово извършване на насочен държавен здравен контрол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13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en-GB"/>
        </w:rPr>
        <w:t>Г.МОНИТОРИНГ НА ФАКТОРИТЕ НА ЖИЗНЕНАТА СРЕДА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Шум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 xml:space="preserve">През отчетния период са извършени 90 броя измервания /изчисления на имисионния шум в 15 пункта в гр. Враца  съгласно изискванията на Наредба № 54 и на Наредба № 6 от </w:t>
      </w:r>
      <w:smartTag w:uri="urn:schemas-microsoft-com:office:smarttags" w:element="metricconverter">
        <w:smartTagPr>
          <w:attr w:name="ProductID" w:val="2006 г"/>
        </w:smartTagPr>
        <w:r w:rsidRPr="00DD7037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val="en-GB" w:eastAsia="en-GB"/>
          </w:rPr>
          <w:t>2006 г</w:t>
        </w:r>
      </w:smartTag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. 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(обн., ДВ, бр. 58 от </w:t>
      </w:r>
      <w:smartTag w:uri="urn:schemas-microsoft-com:office:smarttags" w:element="metricconverter">
        <w:smartTagPr>
          <w:attr w:name="ProductID" w:val="2006 г"/>
        </w:smartTagPr>
        <w:r w:rsidRPr="00DD7037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val="en-GB" w:eastAsia="en-GB"/>
          </w:rPr>
          <w:t>2006 г</w:t>
        </w:r>
      </w:smartTag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.).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Шумовият фон в гр. Враца през 2023 г. е в границите на нормата в три пункта.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2. Запазват се шумовите нива в пунктовете в диапазон 58 - 62 dB 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3. Остава тенденцията от целият наблюдаван период 2014-2023 г., шумовите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нива измерени в пунктовете с интензивна натовареност да са в стойност над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нормата.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4. Във всички пунктове върху територии, подложени на въздействието на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интензивен автомобилен трафик стойностите на шума превишават нормата в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границите от 0,9 до 10,0 dB.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5. В четири пункта върху територии с усилена шумозащита измерените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стойности над норма са в границите от 2,4 до 3,7 dB. В останалите три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пункта се запазва понижение на стойности в сравнение с 2022 г.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Нейонизиращи лъчения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 xml:space="preserve">През 2023 година в РЗИ – Враца е осъществен контрол на 12 базови станции, от които: 3 разположени в близост до детски, учебни и лечебни заведения и 9 в околна среда –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включени в годишния график за мониторинг съвмесно с РЗИ Плевен и е съобразено с последната експертна оценка, изготвена от НЦОЗА.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От представените резултати от измерванията на ЕМП на базови станции за мобилна комуникация на територията на област Враца през 2023 година се вижда, че измерените стойности отговарят на приетите в България хигиенни норми.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Обследваните антени на мобилни оператори не представляват здравен риск за населението, живеещо в близост до тях.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en-GB"/>
        </w:rPr>
        <w:t>До месец декември 2023 година не са постъпили сигнали и жалби в РЗИ – Враца от граждани.</w:t>
      </w:r>
    </w:p>
    <w:p w:rsidR="00DD7037" w:rsidRPr="00DD7037" w:rsidRDefault="00DD7037" w:rsidP="00DD7037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 w:eastAsia="en-GB"/>
        </w:rPr>
        <w:t>Д. ДЕЙНОСТИ ПО НАЦИОНАЛНИ ПЛАНОВЕ И ПРОГРАМИ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Националния план за действие 2022-2023 г. към Националната стратегия на Република България за равенство, приобщаване и участие на ромите (НСРБРПУР) 2021-2030 г., приета с Решение № 278/05.05.2022 г. на Министерския съвет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Оказване на методична помощ на здравните медиатори, които ще планират и организират обучителни дейности сред ромското население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Проведена информационна работна среща със здравни медиатори от общините в област Враца на тема. „ Задължителни и препоръчителни имунизации-видове и значение. Профилактичните прегледи за ранно откриване на хронични незаразни болести-възможности по НППХНБ 2021-2025“. Предоставени 7 бр. хигиенни пакети и здравно-образователни материали : „Ротавирус”, „Какво е грип и как да се предпазим от него“, „HPV ваксинация? Отговори на най-често задавани въпроси от родители“,„Какво трябва да знаем за ХИВ инфекцията ?“ „ Ротавирусни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чревни инфекции“, „ХИВ/СПИН-симптоми, диагностика и превенция“, „Какво е КАБКИС ?“, брошури , картички и плакати за ХИВ. Предоставени презервативи -210 бр.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2. Проведена работна среща и 2 беседи със здравни медиатори от област Враца на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тема: „Безопасност на движението по пътищата и алкохола, като предпоставка за ПТП“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 „Физическа активност“. Обхванат контингент-5 лица.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Организиране и провеждане на разяснителни кампании за значението на профилактичните прегледи сред ромското население и провеждане на профилактични прегледи за социално значими заболявания с мобилни медицински кабинети: флуорографски, ехографски, мамографски, акушеро-гинекологични, педиатрични и общи прегледи; клинични лаборатории.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Провеждане на разяснителни кампании за популяризиране дейността на мобилен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кабинет за обща практика и значението на провежданите профилактични прегледи за здравето на човека.-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1. Провеждане на здравна беседа с родители и учители от ОБУ „Христо Ботев“- с. Баница, общ. Враца на тема :„Значението на имунизациите за здравето на децата. Профилактичните прегледи за ранно откриване на хронични незаразни болести-възможности по НППХНБ 2021-2025“. Раздадени 13 броя хигиенни пакети и различни видове здравно-образователни материали: „Ротавирус”, „Какво е грип и как да се предпазим от него“, „HPV ваксинация? Отговори на най-често задавани въпроси от родители“, „Какво трябва да знаем за ХИВ инфекцията ?“и др..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2. Провеждане на среща с родители и учители от ЦСОП „Д-р Петър Берон“-гр. Враца на тема:„ Значението на задължителните и препоръчителни имунизации за здравето на децата. Профилактика на рак на маточната шийка чрез провеждане на имунизации на 10-13 г. момичета. Основни цели на НПППРМШ“. Раздадени 10 броя хигиенни пакети.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Провеждане на кампании и беседи за вредата от най-разпространените рискови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фактори, свързани с начина на живот.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1. Изнесена здравна беседа с ученици от Професионална техническа гимназия „Н.Й.Вапцаров“-гр. Враца на тема: „Превенция на ХИВ и СПИ“- Обхванат контингент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- 11 ученици.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2. Проведени 2 бр. здравно-образователни беседи в ЦСОП „Д-р. Петър Берон“- Враца на тема: „Физическа активност“ с ученици от XI клас и с ученици V-VII клас. Обхванат контингент -12 деца.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3. Проведена здравна беседа с млади хора от ЦСОП „Д-р. Петър Берон“- Враца, общ. Враца на тема „Безопасност на движението по пътищата и алкохола, като предпоставка за ПТП“ 8-12 клас. Обхванат контингент-8 лица.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4. Проведена лекция с ученици при ОбУ „Хр. Ботев“ с. Баница, общ Враца на тема„Безопасност на движението по пътищата и алкохолът като предпоставка за ПТП“, шести клас. Обхванат контингент - 10 деца.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5. Проведена здравна беседа с ученици при ОбУ „Хр. Ботев“ с. Баница, общ Враца на тема „Физическа активност“, пети клас. Обхванат контингент - 14 деца.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Извършени задължителни имунизации и реимунизации, съгласно Имунизационния календар на РБ, на деца с пропуснати такива с мобилен кабинет обща практика в област Враца – 29 броя</w:t>
      </w:r>
    </w:p>
    <w:p w:rsidR="00DD7037" w:rsidRPr="00DD7037" w:rsidRDefault="00DD7037" w:rsidP="00DD7037">
      <w:pPr>
        <w:spacing w:after="0" w:line="240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 xml:space="preserve">Осъществяване на информационни кампании </w:t>
      </w:r>
    </w:p>
    <w:p w:rsidR="00DD7037" w:rsidRPr="00DD7037" w:rsidRDefault="00DD7037" w:rsidP="00DD7037">
      <w:pPr>
        <w:spacing w:after="0" w:line="240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Изнесена здравна беседа с ученици от Професионална техническа гимназия „Н. Й. Вапцаров“-гр. Враца на тема: „Превенция на ХИВ и СПИ“- Обхванат контингент</w:t>
      </w:r>
    </w:p>
    <w:p w:rsidR="00DD7037" w:rsidRPr="00DD7037" w:rsidRDefault="00DD7037" w:rsidP="00DD7037">
      <w:pPr>
        <w:spacing w:after="0" w:line="240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- 11 ученици.</w:t>
      </w:r>
    </w:p>
    <w:p w:rsidR="00DD7037" w:rsidRPr="00DD7037" w:rsidRDefault="00DD7037" w:rsidP="00DD7037">
      <w:pPr>
        <w:spacing w:after="0" w:line="240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Осъществяване на програми за намаляване на щетите за хора, които употребяват психоактивни вещества (Приоритет „здравеопазване“ на Националния план за действие 2022-2023 г. към Националната стратегия на Република България за равенство, приобщаване и участие на ромите (НСРБРПУР) 2021-2030 г.)</w:t>
      </w:r>
    </w:p>
    <w:p w:rsidR="00DD7037" w:rsidRPr="00DD7037" w:rsidRDefault="00DD7037" w:rsidP="00DD7037">
      <w:pPr>
        <w:spacing w:after="0" w:line="240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Проведена здравно-образователна беседа на тема „ Наркотиците – капана  на живота“ сред 21 ученика от IX б  клас на  ППМГ „Акад. Иван Ценов“ гр. Враца. Изготвен протокол и присъствен лист от 19.06.2023 г.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Национална програма за превенция на хроничните незаразни болести (НППХНБ) 2021-2025 г.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Участие на експерт от отдел ПБПЗ в Национална среща с регионалните координатори по Национална програма за превенция на хроничните незаразни болести 2021-2025 г. на 15.06 – 16.06.2023 г. в гр. София.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Изпратено в срок до НЦОЗА становище относно промени и подобряване на въпросници по здравна промоция в училище: направено предложение за промени във въпросника за Прогимназиален етап.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Участие на експерт от отдел ПБПЗ в Национална среща на координаторите по Национална програма за превенция на хроничните незаразни болести през 2021-2025 г. в гр.Велико Търново 09.10-11.10.2023 г.  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Ограничаване на тютюнопушенето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Провеждане на кампании за информиране на населението относно употребата на тютюневи и свързани с тях изделия: рисковете за здравето; развитие на зависимост; медицинската и социална цена; пасивно тютюнопушене; полза от прекратяване на употребата им.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-  Кампания за Световния ден без тютюн (31 май 2023 г.):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Проведена работна среща с медицински фелдшер при СУ „Козма Тричков“ – Враца във връзка организиране на беседа и видеопоказ с ученици на тема „Врадата от пасивното тютюнопушене“.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Проведена беседа и видеопоказ с ученици от СУ „Козма Тричков“ на тема „Вредата от пасивното тютюнопушене“.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Проведено обучение на медицинските специалисти от детските и учебни зведения на община Мездра на тема „ Хроничните незаразни болести – главна причина за умиранията и инвалидността - рисков фактор тютюнопушене“. Извършена оценка тежеста на тютюнопушене в зависимост от съдържанието на СО в издишания въздух.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Отбелязване на Световен ден без тютюнопушене 31 Май под мото “ Отглеждайте храни, а не тютюн “, чрез популяризиране на ККОТ, оказване на организационно методична помощ на медицински специалист СУ „Никола Войводов“ гр. Враца и предоставяне на здравно-образователни материали на тема „ Потърсете помощ! Стоп на тютюнопушенето“ – 10 бр.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- Отбелязване на Световен ден без тютюнопушене 31 Май под мото “ Отглеждайте храни, а не тютюн “, чрез популяризиране на ККОТ, оказване на организационно методична помощ на медицински специалист СУ „Иванчо Младенов“ гр. Враца и предоставяне на здравно-образователни материали на тема „ Потърсете помощ! Стоп на тютюнопушенето“ – 10 бр.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Отбелязване на Световен ден без тютюнопушене 31 Май под мото “ Отглеждайте храни, а не тютюн “, чрез популяризиране на ККОТ, оказване на организационно методична помощ на медицински специалист ОУ „Св. Климент Охридски“ гр. Бяла Слатина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 предоставяне на здравно-образователни материали на тема „ Вредата от пасивното тютюнопушене“ – 10 бр.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Проведена здравно-образователна беседа сред 29 ученика от VII а клас на СУ “Христо Ботев гр. Враца на тема „Употребата на тютюневи изделия – рисково за здравето поведение при подрастващите и младите хора“.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Оказана организационно помощ на здравен медиатор от община Козлодуй на тема ХНБ – рисков фактор тютюнопушене.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Участие на експерт от отдела в експертен съвет във връзка с реализиране на дейности по програма ХНБ.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-  Кампания за Международния ден без тютюнопушене (16 ноември 2023 г.):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-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Повишаване информираността на  95 ученика от 7 класове на СУ „Христо Ботев“ гр. Враца и отбелязване Международен ден без тютюнопушене /всеки трети четвъртък на месец Ноември/, чрез провеждане на 4  здравно-образователни беседи на тема „Тютюнопушене или здраве!“ и видеопокази на късометражния филм „Невидимият“. Дейността е в изпълнение на Заповед РД-01-447/11.08.2023 г. на МЗ по НППХНБ 2021-2025 г. рисков фактор „ Употреба на тютюневи и свързани с тях изделия“.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-Проведена работна среща с представители на ПИЦ – Враца и здравен медиатор от община Враца във връзка с провеждане на съвместни дейности по НППХНБ – рисков фактор „ Употреба на тютюневи и свързани с тях изделия“ и отбелязване   Международен ден без тютюнопушене /всеки трети четвъртък на месец Ноември/.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-Повишаване информираността на  28 ученика от 8 а клас на СУ „Христо Ботев“ гр. Враца и отбелязване Международен ден без тютюнопушене /всеки трети четвъртък на месец Ноември/, чрез провеждане на здравно-образователна беседа на тема „Тютюнопушене или здраве !“ и видеопоказ на късометражния филм „Невидимият“. Дейността е в изпълнение на Заповед РД-01-447/11.08.2023 г. на МЗ по НППХНБ 2021-2025 г. рисков фактор „ Употреба на тютюневи и свързани с тях изделия“.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-Повишаване информираността на  15 ученика от XI клас на ПГТР гр. Враца и отбелязване Международен ден без тютюнопушене /всеки трети четвъртък на месец Ноември/, чрез провеждане на здравно-образователна беседа на тема „Тютюнопушене или здраве!“. Дейността е в изпълнение на Заповед РД-01-447/11.08.2023 г. на МЗ по НППХНБ 2021-2025 г. рисков фактор „ Употреба на тютюневи и свързани с тях изделия“.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-Повишаване информираността на 45 ученика от IX клас на ПEГ “Йоан Екзарх“ гр. Враца, чрез провеждане на здравно-образователна беседа на тема „Тютюнопушене или здраве!“ и Бездимен тютюн Снус. Дейността е в изпълнение на Заповед РД-01-447/11.08.2023 г. на МЗ по НППХНБ 2021-2025 г. рисков фактор „ Употреба на тютюневи и свързани с тях изделия“.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- Кампания за популяризиране на Кабинетите за отказ от тютюнопушене (ККОТ)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-   В ККОТ през 2023 г. са консултирани и изследвани 44 лица;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Ежедневно обслужване на Национална телефонна линия 070010323 за отказ от тютюнопушене в рамките на работния ден.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-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Проведена консултация по телефона на гражданин във връзка с пушенето на електронни цигари на закрити обществени места.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Проведено обучение на медицинските специалисти от детските и учебни заведения на община Мездра на тема „ Хроничните незаразни болести – главна причина за умиранията и инвалидността - рисков фактор тютюнопушене“. Извършена оценка тежестта на тютюнопушене в зависимост от съдържанието на СО в издишания въздух.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Повишаване информираността на  13 медицински специалиста  от гр. Враца  и отбелязване Международния ден без тютюнопушене, чрез провеждане на здравно-образователни беседа на тема „ Употреба на тютюневи и свързани с тях изделия“.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Медийно представяне на последствията от употребата на тютюневи изделия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-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Публикации – 1 брой.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Ежеседмично събиране на  информация от отдел „ПБПЗ”, Дирекция „НЗБ”, отдел „ДЗК” и Дирекция „МД” за извършени проверки по чл. 56 от ЗЗ и изготвяне на обобщена информация за сайта на РЗИ.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Ежеседмично изготвяне на отчетни форми за извършени дейности по контрол по спазване на забраните и ограниченията относно тютюнопушенето и алкохола за публикуване на сайта на РЗИ.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Разработване и разпространение на образователни и информационни материали, насочени към ограничаване на тютюнопушенето сред населението от различни възрастови групи.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Разпространение на образователни и информационни материали, насочени към ограничаване на тютюнопушенето – 50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Злоупотреба с алкохол: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Проведена беседа и видеопоказ с ученици от СУ „Козма Тричков“ на тема „Наркотични и алкохолни зависимости“.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Проведена здравно – образователна беседа и видеопоказ с ученици от ПЕГ „Йоан Екзарх“ – Враца на тема „Наркотични и алкохолни зависимости“.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Проведена здравно-образователна беседа на тема „ Факторите на риска за хроничните незаразни болести“ сред медицински и немедицински персонал  от ДЯ № 2 гр. Враца.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Проведена здравно-образователна беседа на тема „ Наркотиците – капана  на живота“ сред 21 ученика от IX б  клас на  ППМГ „Акад. Иван Ценов“ гр. Враца.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Проведена работна среща с медицински специалист при СУ „Козма Тричков“ – Враца във връзка с организиране на беседа и видеопоказ с ученици от училището на тема “БДП и употреба на алкохол“ по НППХНБ.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Предоставени на медицински специалист при СУ „Козма Тричков“- Враца –  „Няма безопасно количество алкохол зад волана/брошура/ - 20 бр.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Предоставени на медицински специалист при О  бУ „Хр. Ботев“ с. Баница, „Няма безопасно количество алкохол зад волана /брошура/ - 20 бр.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 xml:space="preserve">- Проведена работна среща с медицински специалист при СУ „Козма Тричков “ – Враца във връзка с организиране на беседа и видеопоказ с ученици от училището на тема “БДП и употреба на алкохол“ 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Проведена работна среща с директора на ЦСОП „Д-р. Петър Берон “- Враца във връзка с организиране на беседа и видеопоказ с ученици от центъра на тема “БДП и употреба на алкохол “ по НППХНБ. 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Повишаване информираността на 13 медицински специалиста  от гр. Враца и отбелязване, чрез провеждане на здравно-образователни беседи на тема „Алкохол и ПТП!“. Дейността е в изпълнение на Заповед РД-01-447/11.08.2023 г. на МЗ по НППХНБ 2021-2025 г.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-Проведена здравно-образователна беседа съвместно с БЧК Враца сред 13 човека –  регионални представители на бира „Каменица“ на тема: „Алкохолът – рисков фактор за здравето“.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Разпространение на образователни и информационни материали – 40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Нездравословно хранене: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Проведена здравно-образователна беседа на тема „ Препоръки за здравословно хранене“ сред 9 лица – медицински и немедицински персонал от ДЯ „Здравец“ гр. Бяла Слатина. Предоставени  дипляни на тема „Препоръки за здравословно хранене“ – 15 бр.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Проведена работна среща със здравните медиатори от област Враца във връзка с  отбелязване седмица на кърменето.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Изготвена презентация на тема „ Добри практики за анализ и оценка на храненето в организирани детски колективи“  във връзка с участие на експерт от отдел ПБПЗ в национална среща на координаторите по Национална програма за превенция на хроничните незаразни болести през 2021-2025 г.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Повишаване информираността на 15 медицински специалиста от детските заведения и училищата на община Бяла Слатина, чрез провеждане на обучение на тема „Здравословно хранене на децата и учениците“. Дейността е в изпълнение на Заповед РД-01-447/11.08.2023 г. на МЗ по НППХНБ 2021-2025 г. рисков фактор „ Нездравословен модел на хранене “.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Оказана организационно методична помощ на медицински специалист от ДГ “Детски свят “ Враца, относно  Наредба № 6 / 2011г. за здравословно хранене на децата на възраст от 3 до 7 години в детските заведения.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Проведена здравно-образователна беседа на тема „ Препоръки за здравословно хранене“ сред 9 лица – медицински и немедицински персонал от ДЯ „Здравец“ гр. Бяла Слатина.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Проведена работна среща със здравните медиатори от област Враца във връзка с  отбелязване седмицата на кърменето.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Разпространение на образователни и информационни материали – 15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Физическа активност: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Оказана методична помощ /ОМП/ на медицински специалист при СУ „Козма Тричков“ по физическа активност на учениците.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- Провеждане на здравно-образователна беседа на тема „ Повишаване информираността на медицински и немедицински персонал от ДЯ № 2, относно изграждане на здравословни навици при подрастващите по отношение на храненето и физическата активност“.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Проведена здравно-образователна беседа на тема„ Активния двигателен режим равен на здравно благополучие“ сред 25 ученика от VIII а  клас на  СУ „Васил Левски“ гр. Бяла Слатина.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Оказана организационно методична помощ на: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Помощник учител от ДГ „Европейчета“ Враца на тема „Физическа активност“;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Медицински специалист ДГ „Дъга“ – Враца на тема „Физическа активност“.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-Проведена беседа с ученици при ОбУ „Хр. Ботев“ с. Баница, общ Враца на тема „Физическа активност“  в 6 клас на10 ученика по ППХНБ.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-Проведена здравно-образователна беседа на тема „ Факторите на риска за хроничните незаразни болести“ сред медицински и немедицински персонал  от ДЯ № 2 гр.Враца.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Оказана методична помощ на медицински специалист при СУ „Козма Тричков“ по физическа активност на учениците.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Разпространение на образователни и информационни материали – 27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Национална програма за превенция и контрол на туберкулозата в Република България за периода 2021-2025 г. (приета с Решение № 551 от 28.07.2021 г. на Министерския съвет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Проведена здравно-образователна беседа сред лишени от свобода в затвор Враца на теми: „Какво знаем и какво не знаем за туберкулозата“ и „Какво знаем и какво не знаем за ХИВ/СПИН“ по повод провеждане на Международния ден за съпричастност със засегнатите от ХИВ/СПИН и Европейската седмица на изследване за ХИВ – 15-22 май 2023 г. Предоставени ЗОМ: 20 бр. Брошури „Какво знаем и какво не знаем за ХИВ/СПИН“, 20 бр. Листовки „А после...“, 20 бр. листовки “Свят без туберкулоза“ и 20 бр. листовки „Какво знаем за туберкулозата“.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Национална програма за превенция и контрол на ХИВ и сексуално предавани инфекции за периода 2021 -2025 г.: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Изготвен и изпратен в срок до МЗ отчет за четвърто тримесечие на 2022 г. от изпълнение на дейности по Национална програма за превенция и контрол на ХИВ и сексуално предавани инфекции 2021 г. – 2025 г.;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Изготвени и изпратени в срок до МЗ планирани инициативи от РЗИ Враца по повод провеждане на втори етап от Националната АНТИСПИН кампания /Св. Валентин/ в периода 13-17.02.2023 г.;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Участие на експерт от отдел ПБПЗ в работна среща с медицински фелдшер при ППМГ „Акад. Иван Ценов“ – Враца във връзка с организиране на беседа и видеопоказ с ученици от училището по повод втори етап на Национална Антиспин кампания  /Св. Валентин/;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Отбелязване 14 февруари (Св. Валентин), чрез провеждане на здравно – образователна беседа на тема „ Какво знаем и какво не знаем за СПИН“ сред млади хора от СУ „Васил Левски“ гр. Бяла Слатина, област Враца. Срок: 13.02.2023 от 10.05 ч. – 10.50 ч. Изготвен протокол и присъствен лист;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- Отбелязване 14 февруари (Св. Валентин), чрез провеждане на здравно – образователна беседа за СПИ, ролева игра „ Какво за тях е любовта“ и обучение в умения за поставяне на презерватив сред ученици от XI клас на СУ „ Отец Паисий“ съвместно с ПИЦ -  гр. Враца, здравен медиатор – община Враца и РЗИ – гр. Враца. Срок: 14.02.2023 от 13.10 ч. – 13.55 ч.;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Отбелязване 14 февруари (Св. Валентин), чрез провеждане на здравно – образователна беседа на тема „ Какво знаем и какво не знаем за СПИН“ и обучение в умения за поставяне на презерватив, сред млади хора от  XI клас  на ПГТР гр. Враца. Срок: 13.02.2023 от 14.30 ч. – 15.15 ч. Изготвен протокол и присъствен лист;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Отбелязване 14 февруари (Св. Валентин), чрез провеждане на здравно – образователна беседа на тема „ Какво знаем и какво не знаем за СПИН“ сред ученици от VIIа клас при СУ „Никола Войводов“ – гр. Враца. Срок: 15.02.2023 от 12.45 ч. – 13.30 ч. Изготвен протокол и присъствен лист;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Отбелязване 14 февруари (Св. Валентин), чрез провеждане на здравно – образователна беседа на тема „ Какво знаем и какво не знаем за СПИН“ сред ученици от IXг клас при ППМГ “Акад. Иван Ценов“-– гр. Враца. Срок: 13.02.2023 от 12.30 ч. – 10.50 ч. Изготвен протокол и присъствен лист;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Предоставени на медицински фелдшер при СУ „Никола Войводов“ – Враца: „Животът е безценен!“ листовка – 20 бр.; „А после?“ брошура-20 бр.;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 Предоставени на медицински фелдшер фелдшер при ППМГ „Акад. Иван Ценов“ – Враца: „Животът е безценен!“ листовка – 20 бр.; „А после?“ брошура-20 бр.;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- Проведена здравно – образователна беседа на тема „Какво знаем и какво не знаем за СПИН“ и обучение в умения за поставяне на презерватив сред ученици от  X и XI клас на ПТГ „ Никола Й. Вапцаров“  гр. Враца.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-Участие в двудневна информационна среща в гр. Мездра, област Враца на тема „ Провеждане на образователни кампании сред различни групи от населението“ и участие с представяне на опита от проведени Антиспин кампании на отдел „Профилактика на болестите и промоция на здравето“  и презентация „ Планиране на здравни комуникационни кампании“. Дейността е по Национална програма за превенция на ХИВ/СПИН и сексуално предавани инфекции в Република България 2021-2025 г.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-Проведена работна среща с председателя на Ученически общински съвет Враца относно провеждането на Информационна кампания по повод 1 декември Световен Антиспин ден под мотото “От теб се иска да избегнеш риска!“. Изготвен протокол. Предоставени здравно-образователни материали: „ Да защитим себе си и другите “, картички – 80 бр., плакати – 5 бр,, презервативи – 300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-Проведена работна среща с Венислава Тончева, медицински специалист при СУ „Васил Кънчов“ – Враца във връзка с организиране на беседа и видеопоказ с ученици от училището на тема ХИВ/СПИН. Предоставени здраво-образователни материали на плакат – 1бр.,  флайери „ Да защитим себе си и другите “, – 20 бр. , презервативи – 150 броя.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-Проведена беседа и видеопоказ с ученици от СУ „Васил Кънчов“ Враца, сред 19 ученика от IX а клас на тема ХИВ/СПИН, във връзка с 1 декември - Световен ден за борба със СПИН. Изготвен протокол и присъствен лист.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>-Повишаване информираността на  15 ученика от 11 клас на ПГТР гр. Враца и отбелязване 1 декември Световен Антиспин ден, чрез провеждане на  здравно-образователна беседа на тема „Какво знаем и какво не знаем за СПИН“ и проведено обучение в умения за поставяне на презерватив. Предоставени 20 броя презервативи. Изготвен протокол и присъствен лист.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-Повишаване информираността на  19 ученика от 8 клас на ПТГ „Никола Й. Вапцаров“ гр. Враца и отбелязване 1 декември Световен Антиспин ден, чрез провеждане на   здравно-образователна беседа на тема „Какво знаем и какво не знаем за СПИН“ и проведено обучение в умения за поставяне на презерватив. Предоставени 50 броя презервативи. Изготвен протокол и присъствен лист.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-Повишаване информираността на  25 ученика от 9 клас на ПЕГ „Йоан Екзарх“ гр. Враца по повод 1 декември Световен Антиспин ден, чрез провеждане на   здравно-образователна беседа на тема „Какво знаем и какво не знаем за СПИН“ и проведено обучение в умения за поставяне на презерватив. Предоставени 50 броя презервативи. Изготвен протокол и присъствен лист.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GB" w:eastAsia="en-GB"/>
        </w:rPr>
        <w:t>Е.ДРУГИ НАЦИОНАЛНИ ПЛАНОВЕ И ПРОГРАМИ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Национална стратегия за безопасност на движението по пътищата в Република България 2021 – 2030 г.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Участие в заседания на Областната комисия по безопасност на движението по пътищата в област Враца.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Проведени беседи и видеопокази- 13бр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Раздадени здравно-образователни материали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: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“Безопасност на движението по пътищата“  /брошура/ - 325 бр.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„Няма безопасно количество алкохол зад волана /брошура/ - 170 бр.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„Животът е безценен!“ листовка – 20 бр.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Оказана организационно методична помощ-3бр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Работни срещи-3бр.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Изготвяне на брошури-2 бр.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Дейности по НП за подобряване на майчиното и детско здраве 2021 – 2030 г. съвместно с Д“МД“ при РЗИ Враца.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Проведена здравно-образователна беседа на тема „ Наркотиците – капана  на живота“ сред 21 ученика от IX б  клас на  ППМГ „Акад. Иван Ценов“ гр. Враца. Изготвен протокол и присъствен лист от 19.06.2023 г.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Проведена здравно-образователна беседа сред 29 ученика от VII а клас на СУ “Христо Ботев гр.Враца на тема „Употребата на тютюневи изделия – рисково за здравето поведение при подрастващите и младите хора“. Изготвен протокол от 20.06.2023 г. 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Проведена здравно-образователна беседа на тема „ Препоръки за здравословно хранене“ сред 9 лица – медицински и немедицински персонал от ДЯ „Здравец“ гр. Бяла Слатина. Предоставени  дипляни на тема „Препоръки за здравословно хранене“ – 15 бр. Изготвен протокол и присъствен лист от 21.06.2023 г.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Проведена здравно-образователна беседа на тема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„ Активния двигателен режим равен на здравно благополучие“ сред 25 ученика от VIII а  клас на  СУ „Васил Левски“ гр. Бяла Слатина.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Изготвен протокол и присъствен лист от 21.06.2023 г.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Провеждане на здравно-образователна беседа на тема „ Факторите на риска за хроничните незаразни болести“ сред 6 лица медицински и немедицински персонал  от ДЯ № 2 гр. Враца. </w:t>
      </w: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Изготвен протокол и присъствен лист от 23.06.2023 г.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lastRenderedPageBreak/>
        <w:t xml:space="preserve">Издадени от РЗИ – Враца по Национална програма за подобряване на майчиното и детско здраве – здравно-образователни материали предназначени за граждани, медицински и немедицински специалисти с цел повишаване информираността по отношение на кърменето и превенция на рисковото за здравето поведение при подрастващите и младите хора на тема: „Кърменето – важно за здравето“ и „Алкохолът – рисков фактор за здравето“. 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Здравно-образователните материали са предоставени на :</w:t>
      </w:r>
    </w:p>
    <w:p w:rsidR="00DD7037" w:rsidRPr="00DD7037" w:rsidRDefault="00DD7037" w:rsidP="00DD7037">
      <w:pPr>
        <w:spacing w:after="0" w:line="240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 xml:space="preserve"> -МБАЛ „Христо Ботев“ АД гр. Враца.;„МБАЛ – Бяла Слатина“ ЕООД;„МБАЛ – Мездра“ ЕООД.;МБАЛ „Свети Иван Рилски“ - гр. Козлодуй;  Звено „Майка и бебе“.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Дейност по проект ”Иновативни модели за грижи в общността за хора с хронични заболявания и трайни увреждания”, № BGLD-1.001-001.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На БЧК, МОН, МТСП и Норвежката асоциация на регионалните и местните власти.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Участие в 9 заседания на комисия в гр. Враца във връзка с партньорство на МЗ по проект ”Иновативни модели за грижи в общността за хора с хронични заболявания и трайни увреждания” ( 2019 – 2023 ).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 xml:space="preserve">Дейност по превенция на самоубийствата 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  <w:t>Ежемесечен преглед, редактиране и потвърждаване валидността на ”Карта 3 - суицидно действие” с данни получени от ЦСМП област Враца, МБАЛ област Враца и отделение „Съдебна медицина” и „Спешно отделение” към МБАЛ гр. Враца и въведени от  „Краен потребител” на сървъра на НЦОЗА 66 броя обработени карти за 2023 г.</w:t>
      </w: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0" w:line="268" w:lineRule="auto"/>
        <w:ind w:left="78" w:hanging="1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n-GB"/>
        </w:rPr>
      </w:pPr>
    </w:p>
    <w:p w:rsidR="00DD7037" w:rsidRPr="00DD7037" w:rsidRDefault="00DD7037" w:rsidP="00DD7037">
      <w:pPr>
        <w:spacing w:after="5" w:line="271" w:lineRule="auto"/>
        <w:ind w:left="294" w:hanging="10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19. ДИРЕКЦИЯ „ЛАБОРАТОРНИ ИЗСЛЕДВАНИЯ“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През 2023 год. основните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bg-BG" w:eastAsia="en-GB"/>
        </w:rPr>
        <w:t xml:space="preserve">цели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в дейността на дирекцията бяха: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bg-BG" w:eastAsia="en-GB"/>
        </w:rPr>
      </w:pPr>
    </w:p>
    <w:p w:rsidR="00DD7037" w:rsidRPr="00DD7037" w:rsidRDefault="00DD7037" w:rsidP="00DD7037">
      <w:pPr>
        <w:spacing w:before="60" w:after="6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Повишаване ефективността на държавния здравен контрол в съответствие с националните и европейски изисквания чрез:</w:t>
      </w:r>
    </w:p>
    <w:p w:rsidR="00DD7037" w:rsidRPr="00DD7037" w:rsidRDefault="00DD7037" w:rsidP="00DD7037">
      <w:pPr>
        <w:tabs>
          <w:tab w:val="num" w:pos="1843"/>
        </w:tabs>
        <w:spacing w:before="60" w:after="6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- Усъвършенстване на системите за мониторинг и контрол на факторите на жизнената среда;</w:t>
      </w:r>
    </w:p>
    <w:p w:rsidR="00DD7037" w:rsidRPr="00DD7037" w:rsidRDefault="00DD7037" w:rsidP="00DD7037">
      <w:pPr>
        <w:tabs>
          <w:tab w:val="num" w:pos="1843"/>
        </w:tabs>
        <w:spacing w:before="60" w:after="60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- Мониторинг и контрол на продукти и стоки със значение за здравето на човека.</w:t>
      </w:r>
    </w:p>
    <w:p w:rsidR="00DD7037" w:rsidRPr="00DD7037" w:rsidRDefault="00DD7037" w:rsidP="00DD7037">
      <w:pPr>
        <w:spacing w:before="60" w:after="60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Други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основни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дейности: </w:t>
      </w:r>
    </w:p>
    <w:p w:rsidR="00DD7037" w:rsidRPr="00DD7037" w:rsidRDefault="00DD7037" w:rsidP="00DD7037">
      <w:pPr>
        <w:tabs>
          <w:tab w:val="num" w:pos="1843"/>
        </w:tabs>
        <w:spacing w:before="60" w:after="60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 Поддържане на Сертификата за акредитация към ИА на БСА на Органа за контрол от вид А към дирекция „Лабораторни изследвания”;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-  Изследвания по искане на физически и юридически лица.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За изпълнението на посочените цели в дирекцията е осъществена добра организация на работата между съответните сътрудници. Всички служители на дирекцията са професионално и технически обучени, познават добре аналитичните методи за  контрол.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Притежават добър практически опит при контрола  на съответните проби. По-голяма част от сътрудниците са със стаж над 20 години.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По възможност се използват всички форми на квалификация, предоставени от МЗ, НЦОЗА, ИПА-гр.София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и други институции.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За поддържане на необходимата квалификация дирекцията участва ежегодно в междулабораторни изпитвания за пригодност с международно участие.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 w:eastAsia="en-GB"/>
        </w:rPr>
        <w:t>Дейност на дирекция „Лабораторни изследвания“</w:t>
      </w:r>
    </w:p>
    <w:p w:rsidR="00DD7037" w:rsidRPr="00DD7037" w:rsidRDefault="00DD7037" w:rsidP="00DD7037">
      <w:pPr>
        <w:spacing w:after="13" w:line="268" w:lineRule="auto"/>
        <w:ind w:left="78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 w:eastAsia="en-GB"/>
        </w:rPr>
      </w:pPr>
    </w:p>
    <w:p w:rsidR="00DD7037" w:rsidRPr="00DD7037" w:rsidRDefault="00DD7037" w:rsidP="00DD7037">
      <w:pPr>
        <w:autoSpaceDE w:val="0"/>
        <w:autoSpaceDN w:val="0"/>
        <w:adjustRightInd w:val="0"/>
        <w:spacing w:after="46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I. </w:t>
      </w:r>
      <w:r w:rsidRPr="00DD703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Повишаване ефективността на държавния здравен контрол в съответствие с националните и европейски изисквания чрез: </w:t>
      </w:r>
    </w:p>
    <w:p w:rsidR="00DD7037" w:rsidRPr="00DD7037" w:rsidRDefault="00DD7037" w:rsidP="00DD7037">
      <w:pPr>
        <w:autoSpaceDE w:val="0"/>
        <w:autoSpaceDN w:val="0"/>
        <w:adjustRightInd w:val="0"/>
        <w:spacing w:after="4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А. Усъвършенстване на системите за мониторинг и контрол на факторите на жизнената среда.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1. Мониторинг на води.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Общо за 20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3г. относно мониторинга на води от дирекцията са извършени 4327 физико-химични анализа на 412 броя проби, от които 4117 броя анализа на питейни води и 210 броя анализа на води от плувни басейни, както и 1458 микробиологични анализа на 418 броя проби, от които 1308 анализа на питейни води и 150 анализа на води от плувни басейни.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      Броят на нестандартните проби общо за годината са 45 със съответно 62 броя анализа, което е 5,8 % от общия брой проби.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   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Бяха изследвани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30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броя проби по показателите от периодичния мониторинг, касаещи изследването на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: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полициклични ароматни въглеводороди, трихалометани, селен, натрий, живак, бензен, бензапирен и на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пестицидите: диметоат, хлорпирифос, диазонин, ДДТ (ДДЕ, ДДД), алдрин, диелдрин, ендрин, линдан, 2,4 Д, атразин, симазин, диурин, изопротурон, бромацил, аурон,  алахлор, трифлуралин от РЗИ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–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Плевен след предварително съгласуван план-график и специално пробонабиране и подготовка на пробите води от РЗИ-Враца.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28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28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28"/>
          <w:lang w:val="bg-BG" w:eastAsia="en-GB"/>
        </w:rPr>
      </w:pPr>
    </w:p>
    <w:tbl>
      <w:tblPr>
        <w:tblpPr w:leftFromText="141" w:rightFromText="141" w:vertAnchor="text" w:horzAnchor="margin" w:tblpX="-441" w:tblpY="42"/>
        <w:tblW w:w="1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835"/>
        <w:gridCol w:w="1134"/>
        <w:gridCol w:w="1241"/>
        <w:gridCol w:w="1134"/>
        <w:gridCol w:w="1276"/>
        <w:gridCol w:w="1134"/>
        <w:gridCol w:w="1276"/>
      </w:tblGrid>
      <w:tr w:rsidR="00DD7037" w:rsidRPr="00DD7037" w:rsidTr="00DD7037">
        <w:trPr>
          <w:trHeight w:val="540"/>
        </w:trPr>
        <w:tc>
          <w:tcPr>
            <w:tcW w:w="1009" w:type="dxa"/>
            <w:vMerge w:val="restart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№ по ред</w:t>
            </w:r>
          </w:p>
        </w:tc>
        <w:tc>
          <w:tcPr>
            <w:tcW w:w="2835" w:type="dxa"/>
            <w:vMerge w:val="restart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  <w:t>Лабораторен контрол</w:t>
            </w:r>
          </w:p>
        </w:tc>
        <w:tc>
          <w:tcPr>
            <w:tcW w:w="2375" w:type="dxa"/>
            <w:gridSpan w:val="2"/>
          </w:tcPr>
          <w:p w:rsidR="00DD7037" w:rsidRPr="00DD7037" w:rsidRDefault="00DD7037" w:rsidP="00DD7037">
            <w:pPr>
              <w:spacing w:before="120"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  <w:t>План</w:t>
            </w:r>
          </w:p>
          <w:p w:rsidR="00DD7037" w:rsidRPr="00DD7037" w:rsidRDefault="00DD7037" w:rsidP="00DD7037">
            <w:pPr>
              <w:spacing w:after="12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bg-BG" w:eastAsia="en-GB"/>
              </w:rPr>
              <w:t>(Брой проби)</w:t>
            </w:r>
          </w:p>
        </w:tc>
        <w:tc>
          <w:tcPr>
            <w:tcW w:w="2410" w:type="dxa"/>
            <w:gridSpan w:val="2"/>
          </w:tcPr>
          <w:p w:rsidR="00DD7037" w:rsidRPr="00DD7037" w:rsidRDefault="00DD7037" w:rsidP="00DD7037">
            <w:pPr>
              <w:spacing w:before="120"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  <w:t>Изпълнение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bg-BG" w:eastAsia="en-GB"/>
              </w:rPr>
              <w:t>(Брой проби)</w:t>
            </w:r>
          </w:p>
        </w:tc>
        <w:tc>
          <w:tcPr>
            <w:tcW w:w="2410" w:type="dxa"/>
            <w:gridSpan w:val="2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  <w:t>%</w:t>
            </w:r>
          </w:p>
        </w:tc>
      </w:tr>
      <w:tr w:rsidR="00DD7037" w:rsidRPr="00DD7037" w:rsidTr="00DD7037">
        <w:trPr>
          <w:trHeight w:val="776"/>
        </w:trPr>
        <w:tc>
          <w:tcPr>
            <w:tcW w:w="1009" w:type="dxa"/>
            <w:vMerge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 w:eastAsia="en-GB"/>
              </w:rPr>
            </w:pPr>
          </w:p>
        </w:tc>
        <w:tc>
          <w:tcPr>
            <w:tcW w:w="2835" w:type="dxa"/>
            <w:vMerge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g-BG" w:eastAsia="en-GB"/>
              </w:rPr>
            </w:pP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2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Химичен контрол</w:t>
            </w:r>
          </w:p>
        </w:tc>
        <w:tc>
          <w:tcPr>
            <w:tcW w:w="1241" w:type="dxa"/>
            <w:vAlign w:val="center"/>
          </w:tcPr>
          <w:p w:rsidR="00DD7037" w:rsidRPr="00DD7037" w:rsidRDefault="00DD7037" w:rsidP="00DD7037">
            <w:pPr>
              <w:spacing w:before="120" w:after="120" w:line="268" w:lineRule="auto"/>
              <w:ind w:left="78" w:right="-73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Микро-биологичен контрол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2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Химичен контрол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before="120" w:after="12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Микро-биологичен контрол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2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Химичен контрол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before="120" w:after="12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bg-BG" w:eastAsia="en-GB"/>
              </w:rPr>
              <w:t>Микро-биологичен контрол</w:t>
            </w:r>
          </w:p>
        </w:tc>
      </w:tr>
      <w:tr w:rsidR="00DD7037" w:rsidRPr="00DD7037" w:rsidTr="00DD7037">
        <w:trPr>
          <w:trHeight w:val="377"/>
        </w:trPr>
        <w:tc>
          <w:tcPr>
            <w:tcW w:w="1009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1.</w:t>
            </w:r>
          </w:p>
        </w:tc>
        <w:tc>
          <w:tcPr>
            <w:tcW w:w="10030" w:type="dxa"/>
            <w:gridSpan w:val="7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Води за питейно-битови цели:</w:t>
            </w:r>
          </w:p>
        </w:tc>
      </w:tr>
      <w:tr w:rsidR="00DD7037" w:rsidRPr="00DD7037" w:rsidTr="00DD7037">
        <w:trPr>
          <w:trHeight w:val="497"/>
        </w:trPr>
        <w:tc>
          <w:tcPr>
            <w:tcW w:w="1009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1.1</w:t>
            </w:r>
          </w:p>
        </w:tc>
        <w:tc>
          <w:tcPr>
            <w:tcW w:w="10030" w:type="dxa"/>
            <w:gridSpan w:val="7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От водопроводната мрежа на населени места</w:t>
            </w:r>
          </w:p>
        </w:tc>
      </w:tr>
      <w:tr w:rsidR="00DD7037" w:rsidRPr="00DD7037" w:rsidTr="00DD7037">
        <w:trPr>
          <w:trHeight w:val="515"/>
        </w:trPr>
        <w:tc>
          <w:tcPr>
            <w:tcW w:w="1009" w:type="dxa"/>
            <w:vMerge w:val="restart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</w:p>
        </w:tc>
        <w:tc>
          <w:tcPr>
            <w:tcW w:w="2835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- мониторинг по показатели от група А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330</w:t>
            </w:r>
          </w:p>
        </w:tc>
        <w:tc>
          <w:tcPr>
            <w:tcW w:w="1241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330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340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346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103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105</w:t>
            </w:r>
          </w:p>
        </w:tc>
      </w:tr>
      <w:tr w:rsidR="00DD7037" w:rsidRPr="00DD7037" w:rsidTr="00DD7037">
        <w:trPr>
          <w:trHeight w:val="551"/>
        </w:trPr>
        <w:tc>
          <w:tcPr>
            <w:tcW w:w="1009" w:type="dxa"/>
            <w:vMerge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</w:p>
        </w:tc>
        <w:tc>
          <w:tcPr>
            <w:tcW w:w="2835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right="-10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- мониторинг по показатели от група Б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30</w:t>
            </w:r>
          </w:p>
        </w:tc>
        <w:tc>
          <w:tcPr>
            <w:tcW w:w="1241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30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30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30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100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100</w:t>
            </w:r>
          </w:p>
        </w:tc>
      </w:tr>
      <w:tr w:rsidR="00DD7037" w:rsidRPr="00DD7037" w:rsidTr="00DD7037">
        <w:trPr>
          <w:cantSplit/>
          <w:trHeight w:val="407"/>
        </w:trPr>
        <w:tc>
          <w:tcPr>
            <w:tcW w:w="1009" w:type="dxa"/>
            <w:vMerge w:val="restart"/>
          </w:tcPr>
          <w:p w:rsidR="00DD7037" w:rsidRPr="00DD7037" w:rsidRDefault="00DD7037" w:rsidP="00DD7037">
            <w:pPr>
              <w:spacing w:before="360"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1.2</w:t>
            </w: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</w:p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</w:p>
        </w:tc>
        <w:tc>
          <w:tcPr>
            <w:tcW w:w="10030" w:type="dxa"/>
            <w:gridSpan w:val="7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 xml:space="preserve">От водопроводната мрежа на ведомствено водоснабдяване </w:t>
            </w:r>
          </w:p>
        </w:tc>
      </w:tr>
      <w:tr w:rsidR="00DD7037" w:rsidRPr="00DD7037" w:rsidTr="00DD7037">
        <w:trPr>
          <w:cantSplit/>
          <w:trHeight w:val="574"/>
        </w:trPr>
        <w:tc>
          <w:tcPr>
            <w:tcW w:w="1009" w:type="dxa"/>
            <w:vMerge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</w:p>
        </w:tc>
        <w:tc>
          <w:tcPr>
            <w:tcW w:w="2835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- мониторинг по показатели от група А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4</w:t>
            </w:r>
          </w:p>
        </w:tc>
        <w:tc>
          <w:tcPr>
            <w:tcW w:w="1241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4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4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4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100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100</w:t>
            </w:r>
          </w:p>
        </w:tc>
      </w:tr>
      <w:tr w:rsidR="00DD7037" w:rsidRPr="00DD7037" w:rsidTr="00DD7037">
        <w:trPr>
          <w:cantSplit/>
          <w:trHeight w:val="568"/>
        </w:trPr>
        <w:tc>
          <w:tcPr>
            <w:tcW w:w="1009" w:type="dxa"/>
            <w:vMerge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</w:p>
        </w:tc>
        <w:tc>
          <w:tcPr>
            <w:tcW w:w="2835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right="-10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lang w:val="bg-BG" w:eastAsia="en-GB"/>
              </w:rPr>
              <w:t>- мониторинг по показатели от група Б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2</w:t>
            </w:r>
          </w:p>
        </w:tc>
        <w:tc>
          <w:tcPr>
            <w:tcW w:w="1241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2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150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150</w:t>
            </w:r>
          </w:p>
        </w:tc>
      </w:tr>
      <w:tr w:rsidR="00DD7037" w:rsidRPr="00DD7037" w:rsidTr="00DD7037">
        <w:trPr>
          <w:trHeight w:val="689"/>
        </w:trPr>
        <w:tc>
          <w:tcPr>
            <w:tcW w:w="1009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lastRenderedPageBreak/>
              <w:t>2.</w:t>
            </w:r>
          </w:p>
        </w:tc>
        <w:tc>
          <w:tcPr>
            <w:tcW w:w="2835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Води от обществени местни водоизточници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5</w:t>
            </w:r>
          </w:p>
        </w:tc>
        <w:tc>
          <w:tcPr>
            <w:tcW w:w="1241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5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5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5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100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100</w:t>
            </w:r>
          </w:p>
        </w:tc>
      </w:tr>
      <w:tr w:rsidR="00DD7037" w:rsidRPr="00DD7037" w:rsidTr="00DD7037">
        <w:trPr>
          <w:trHeight w:val="555"/>
        </w:trPr>
        <w:tc>
          <w:tcPr>
            <w:tcW w:w="1009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3.</w:t>
            </w:r>
          </w:p>
        </w:tc>
        <w:tc>
          <w:tcPr>
            <w:tcW w:w="2835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Води от плувни басейни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 xml:space="preserve">40 </w:t>
            </w:r>
          </w:p>
        </w:tc>
        <w:tc>
          <w:tcPr>
            <w:tcW w:w="1241" w:type="dxa"/>
            <w:vAlign w:val="center"/>
          </w:tcPr>
          <w:p w:rsidR="00DD7037" w:rsidRPr="00DD7037" w:rsidRDefault="00DD7037" w:rsidP="00DD7037">
            <w:pPr>
              <w:spacing w:before="60" w:after="60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40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30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30</w:t>
            </w:r>
          </w:p>
        </w:tc>
        <w:tc>
          <w:tcPr>
            <w:tcW w:w="1134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75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</w:t>
            </w:r>
          </w:p>
        </w:tc>
        <w:tc>
          <w:tcPr>
            <w:tcW w:w="1276" w:type="dxa"/>
            <w:vAlign w:val="center"/>
          </w:tcPr>
          <w:p w:rsidR="00DD7037" w:rsidRPr="00DD7037" w:rsidRDefault="00DD7037" w:rsidP="00DD7037">
            <w:pPr>
              <w:spacing w:after="13" w:line="268" w:lineRule="auto"/>
              <w:ind w:left="7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en-GB"/>
              </w:rPr>
              <w:t>75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*</w:t>
            </w:r>
          </w:p>
        </w:tc>
      </w:tr>
    </w:tbl>
    <w:p w:rsidR="00DD7037" w:rsidRPr="00DD7037" w:rsidRDefault="00DD7037" w:rsidP="00DD7037">
      <w:pPr>
        <w:tabs>
          <w:tab w:val="left" w:pos="709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</w:p>
    <w:p w:rsidR="00DD7037" w:rsidRPr="00DD7037" w:rsidRDefault="00DD7037" w:rsidP="00DD7037">
      <w:pPr>
        <w:tabs>
          <w:tab w:val="left" w:pos="709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*</w:t>
      </w:r>
      <w:r w:rsidRPr="00DD7037">
        <w:rPr>
          <w:rFonts w:ascii="Times New Roman" w:eastAsia="Times New Roman" w:hAnsi="Times New Roman" w:cs="Times New Roman"/>
          <w:i/>
          <w:sz w:val="24"/>
          <w:szCs w:val="24"/>
          <w:lang w:val="bg-BG" w:eastAsia="pl-PL"/>
        </w:rPr>
        <w:t>Забележка:  Неизпълнението на плана за контрол на води от плувни басейни се дължи на факта, че откритите плувни басейни на територията на Област Враца започнаха работа след 20.06.2023г. и затвориха в края на август.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1.1. Води за питейно-битови цели.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Извършване на мониторинг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по показатели от група А и група Б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, съгласно Наредба №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9 за качеството на водата, предназначена за питейно-битови цели в съответствие със съвместните мониторингови програми на ВиК дружествата.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По показатели от група 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о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бщо за годината са извършени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3238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физико-химични анализ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на 340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броя проби води 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1121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микробиологични анализ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на 346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броя проби води.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           По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показатели от група Б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, за които имаме съответно лабораторно оборудване са извършени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720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физико-химич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ни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анализ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на 30 броя проби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150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микробиологичн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и анализа на 30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бр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оя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п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роби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DD7037">
        <w:rPr>
          <w:rFonts w:ascii="Times New Roman" w:eastAsia="Times New Roman" w:hAnsi="Times New Roman" w:cs="Times New Roman"/>
          <w:spacing w:val="20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Анализите по показателите: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полициклични ароматни въглеводороди, трихалометани, селен, натрий,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пестицидите: диметоат, хлорпирифос, диазонин, ДДТ (ДДЕ, ДДД), алдрин, диелдрин, ендрин, линдан, 2,4 Д, атразин, симазин, диурин, изопротурон, бромацил, аурон,  алахлор, трифлуралин, включени в периодичния мониторинг, за които нямаме съответното лабораторно оборудване се извършиха от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д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ирекция</w:t>
      </w:r>
      <w:r w:rsidRPr="00DD7037">
        <w:rPr>
          <w:rFonts w:ascii="Times New Roman" w:eastAsia="Times New Roman" w:hAnsi="Times New Roman" w:cs="Times New Roman"/>
          <w:spacing w:val="20"/>
          <w:sz w:val="24"/>
          <w:szCs w:val="24"/>
          <w:lang w:val="pl-PL" w:eastAsia="pl-PL"/>
        </w:rPr>
        <w:t xml:space="preserve"> “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Лабораторни изследвания</w:t>
      </w:r>
      <w:r w:rsidRPr="00DD7037">
        <w:rPr>
          <w:rFonts w:ascii="Times New Roman" w:eastAsia="Times New Roman" w:hAnsi="Times New Roman" w:cs="Times New Roman"/>
          <w:spacing w:val="20"/>
          <w:sz w:val="24"/>
          <w:szCs w:val="24"/>
          <w:lang w:val="pl-PL" w:eastAsia="pl-PL"/>
        </w:rPr>
        <w:t xml:space="preserve">” към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Р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З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И-Плевен след предварителна подготовка на пробите от страна на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д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ирекция “Лабораторни изследвания”- Враца.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Броя на пробите е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30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с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1900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броя анализа. 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pl-PL" w:eastAsia="pl-PL"/>
        </w:rPr>
        <w:t xml:space="preserve">        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Контролираха се и ведомствените водоизточници, водоснабдяващи предприятия/фирми на територията на областта. Извършен е контрол в 4 пункта, като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бяха изследвани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8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проби от група 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6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бр. проби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по показатели от група Б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или общо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114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бр. анализ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/физико-химични/ 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27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анализ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/микробиологични/.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           От месни обществени водоизточници/чешми и кладенци/ бяха взети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10 броя, на които са извършени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45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физико-химични анализа 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10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микробиологични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анализа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Пробите от водопроводната мрежа на централното водоснабдяване бяха контролирани в 263 пункта от 48 броя зони. Съвместно с ВиК  се осъществяваше ежемесечно контрол на питейната вода в град Враца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в 1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1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пункта.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При жалби за влошено качеств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о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на подаваната питейна вода, съвместно с ВиК се осъществяваше проверка, пробонабиране и контрол за отстраняване на причината, довела до влошеното качество. Изследвани са 4 броя проби с 24 физико-химични анализа и 12 броя микробиологични анализа.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 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    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Във връзка с изпълнението на Проект по програма „МАТRА”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/ПРОЕКТ №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2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07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pl-PL"/>
        </w:rPr>
        <w:t>BG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72 “Укрепване на капацитета на Министерство на здравеопазването за докладване на резултатите от провеждания мониторинг на качеството на питейната вода пред Европейската комисия”/ са въведени всички данни от провеждания мониторинг за 2022г.</w:t>
      </w:r>
    </w:p>
    <w:p w:rsidR="00DD7037" w:rsidRPr="00DD7037" w:rsidRDefault="00DD7037" w:rsidP="00DD7037">
      <w:pPr>
        <w:spacing w:after="13" w:line="268" w:lineRule="auto"/>
        <w:ind w:left="78" w:firstLine="720"/>
        <w:jc w:val="both"/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1.2. Води за къпане.</w:t>
      </w:r>
    </w:p>
    <w:p w:rsidR="00DD7037" w:rsidRPr="00DD7037" w:rsidRDefault="00DD7037" w:rsidP="00DD7037">
      <w:pPr>
        <w:spacing w:after="13" w:line="268" w:lineRule="auto"/>
        <w:ind w:left="7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На територията на Област Враца няма обособени зони за къпане. </w:t>
      </w:r>
    </w:p>
    <w:p w:rsidR="00DD7037" w:rsidRPr="00DD7037" w:rsidRDefault="00DD7037" w:rsidP="00DD7037">
      <w:pPr>
        <w:spacing w:after="13" w:line="268" w:lineRule="auto"/>
        <w:ind w:left="7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lastRenderedPageBreak/>
        <w:t>На територията на областта се извърши контрол на 4 броя закрити и 18 открити плувни басейни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: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</w:t>
      </w:r>
    </w:p>
    <w:p w:rsidR="00DD7037" w:rsidRPr="00DD7037" w:rsidRDefault="00DD7037" w:rsidP="00671CEA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Физико-химия: 30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броя проби, на който са направени 210 броя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анализа;</w:t>
      </w:r>
    </w:p>
    <w:p w:rsidR="00DD7037" w:rsidRPr="00DD7037" w:rsidRDefault="00DD7037" w:rsidP="00671CEA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Микробиология: 30 броя проби,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на който са направени 150 броя анализа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;</w:t>
      </w:r>
    </w:p>
    <w:p w:rsidR="00DD7037" w:rsidRPr="00DD7037" w:rsidRDefault="00DD7037" w:rsidP="00DD7037">
      <w:pPr>
        <w:spacing w:after="13" w:line="268" w:lineRule="auto"/>
        <w:ind w:left="1080" w:hanging="10"/>
        <w:jc w:val="both"/>
        <w:rPr>
          <w:rFonts w:ascii="Times New Roman" w:eastAsia="Times New Roman" w:hAnsi="Times New Roman" w:cs="Times New Roman"/>
          <w:color w:val="000000"/>
          <w:sz w:val="6"/>
          <w:szCs w:val="6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           От изследваните проби 1 проба не съответства по амониев йон, 1 проба по остатъчен свободен хлор, 1 проба по нитрити и 1 проба по общ брой микроорганизми.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           Целогодишно по договор с АЕЦ – гр. Козлодуй бяха контролирани 3 броя закрити и 2 броя открити плувни басейни.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en-GB" w:eastAsia="en-GB"/>
        </w:rPr>
        <w:t>2.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 xml:space="preserve"> Мониторинг на шума.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2.1.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>Измерване/изчисление на имисионния шум в съответствие с програмите за мониторинг на шума в урбанизираните територии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bg-BG" w:eastAsia="en-GB"/>
        </w:rPr>
        <w:t>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DD7037">
        <w:rPr>
          <w:rFonts w:ascii="Tahoma" w:eastAsia="Times New Roman" w:hAnsi="Tahoma" w:cs="Times New Roman"/>
          <w:sz w:val="24"/>
          <w:szCs w:val="24"/>
          <w:lang w:val="bg-BG" w:eastAsia="pl-PL"/>
        </w:rPr>
        <w:t xml:space="preserve">  </w:t>
      </w:r>
      <w:r w:rsidRPr="00DD7037">
        <w:rPr>
          <w:rFonts w:ascii="Tahoma" w:eastAsia="Times New Roman" w:hAnsi="Tahoma" w:cs="Times New Roman"/>
          <w:sz w:val="24"/>
          <w:szCs w:val="24"/>
          <w:lang w:val="pl-PL" w:eastAsia="pl-PL"/>
        </w:rPr>
        <w:t xml:space="preserve">      </w:t>
      </w:r>
      <w:r w:rsidRPr="00DD7037">
        <w:rPr>
          <w:rFonts w:ascii="Tahoma" w:eastAsia="Times New Roman" w:hAnsi="Tahoma" w:cs="Times New Roman"/>
          <w:sz w:val="24"/>
          <w:szCs w:val="24"/>
          <w:lang w:val="bg-BG" w:eastAsia="pl-PL"/>
        </w:rPr>
        <w:t xml:space="preserve"> </w:t>
      </w:r>
      <w:r w:rsidRPr="00DD7037">
        <w:rPr>
          <w:rFonts w:ascii="Tahoma" w:eastAsia="Times New Roman" w:hAnsi="Tahoma" w:cs="Times New Roman"/>
          <w:sz w:val="24"/>
          <w:szCs w:val="24"/>
          <w:lang w:val="ru-RU" w:eastAsia="pl-PL"/>
        </w:rPr>
        <w:t xml:space="preserve">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През 202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3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год. се проведе мониторинг на имисионния шум, чрез измерване/изчисление на имисионния шум в съответствие с програмите за мониторинг на шума в урбанизираните територии,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разработени съгласно изискванията на Наредба№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54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/ДВ, бр.3/20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11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г.</w:t>
      </w:r>
      <w:r w:rsidRPr="00DD7037">
        <w:rPr>
          <w:rFonts w:ascii="Tahoma" w:eastAsia="Times New Roman" w:hAnsi="Tahoma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 и Наредба № 6/ДВ,бр.58/2006г.</w:t>
      </w:r>
      <w:r w:rsidRPr="00DD7037">
        <w:rPr>
          <w:rFonts w:ascii="Tahoma" w:eastAsia="Times New Roman" w:hAnsi="Tahoma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населението;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             Дирекция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та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съвместно с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отдел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”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ПБП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З”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към дирекция „ОЗ”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извършиха мониторинг в 15 пункта и съответно 90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измервания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и изчисления.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От тях над пределно-допустимите нива са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55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броя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измерван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ия и изчисления, което прави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61,1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% от общия брой.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 xml:space="preserve"> 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          Измерванията са направени през дневния период на денонощието от 7:00ч. до 19:00 ч., през месец юни.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         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Запазва се тенденцията през наблюдавания период шумовите нива в пунктовете с интензивна натовареност да са със стойности над нормата.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8"/>
          <w:lang w:val="bg-BG"/>
        </w:rPr>
        <w:t>2.2</w:t>
      </w:r>
      <w:r w:rsidRPr="00DD7037">
        <w:rPr>
          <w:rFonts w:ascii="Times New Roman" w:eastAsia="Times New Roman" w:hAnsi="Times New Roman" w:cs="Times New Roman"/>
          <w:sz w:val="24"/>
          <w:szCs w:val="28"/>
          <w:lang w:val="bg-BG"/>
        </w:rPr>
        <w:t xml:space="preserve">. </w:t>
      </w:r>
      <w:r w:rsidRPr="00DD7037">
        <w:rPr>
          <w:rFonts w:ascii="Times New Roman" w:eastAsia="Times New Roman" w:hAnsi="Times New Roman" w:cs="Times New Roman"/>
          <w:b/>
          <w:sz w:val="24"/>
          <w:szCs w:val="28"/>
          <w:lang w:val="bg-BG"/>
        </w:rPr>
        <w:t>Измерване нивата на проникващ в жилищата шум при сигнали и жалби</w:t>
      </w:r>
      <w:r w:rsidRPr="00DD7037">
        <w:rPr>
          <w:rFonts w:ascii="Times New Roman" w:eastAsia="Times New Roman" w:hAnsi="Times New Roman" w:cs="Times New Roman"/>
          <w:sz w:val="24"/>
          <w:szCs w:val="28"/>
          <w:lang w:val="bg-BG"/>
        </w:rPr>
        <w:t>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bg-BG"/>
        </w:rPr>
      </w:pPr>
      <w:r w:rsidRPr="00DD7037">
        <w:rPr>
          <w:rFonts w:ascii="Times New Roman" w:eastAsia="Times New Roman" w:hAnsi="Times New Roman" w:cs="Times New Roman"/>
          <w:sz w:val="24"/>
          <w:szCs w:val="28"/>
          <w:lang w:val="bg-BG"/>
        </w:rPr>
        <w:t xml:space="preserve">            За периода има постъпили 2 жалби от локални източници на шум.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8"/>
          <w:lang w:val="bg-BG"/>
        </w:rPr>
        <w:t xml:space="preserve">            </w:t>
      </w:r>
      <w:r w:rsidRPr="00DD7037">
        <w:rPr>
          <w:rFonts w:ascii="Times New Roman" w:eastAsia="Times New Roman" w:hAnsi="Times New Roman" w:cs="Times New Roman"/>
          <w:sz w:val="24"/>
          <w:szCs w:val="28"/>
          <w:lang w:val="bg-BG"/>
        </w:rPr>
        <w:t>Извършени са съвместни проверки с отдел „ДЗК” към Дирекция „ОЗ”. Направени са 3 измервания на еквивелентното ниво на шума, като и трите измервания не отговарят на граничните стойности.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          </w:t>
      </w:r>
    </w:p>
    <w:p w:rsidR="00DD7037" w:rsidRPr="00DD7037" w:rsidRDefault="00DD7037" w:rsidP="00DD7037">
      <w:pPr>
        <w:spacing w:after="13" w:line="268" w:lineRule="auto"/>
        <w:ind w:left="78" w:firstLine="14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 xml:space="preserve">3. Мониторинг на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GB" w:eastAsia="en-GB"/>
        </w:rPr>
        <w:t>електромагнитни полета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Мониторингът през 2023г. се проведе по график изготвен от РЗИ-Плевен и съгласуван от директорите на двете инспекции. Контролът се извърши съгласно указанията на МЗ, като общо за 2023г. бе извършен контрол на ЕМП на 9 обекта с общо 54 измервания. От тях нестандартни измервания не са установени.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</w:p>
    <w:p w:rsidR="00DD7037" w:rsidRPr="00DD7037" w:rsidRDefault="00DD7037" w:rsidP="00DD703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bg-BG" w:eastAsia="pl-PL"/>
        </w:rPr>
      </w:pPr>
      <w:r w:rsidRPr="00DD7037">
        <w:rPr>
          <w:rFonts w:ascii="Times New Roman" w:eastAsia="Times New Roman" w:hAnsi="Times New Roman" w:cs="Times New Roman"/>
          <w:b/>
          <w:sz w:val="28"/>
          <w:szCs w:val="28"/>
          <w:lang w:val="bg-BG" w:eastAsia="pl-PL"/>
        </w:rPr>
        <w:t>Б. Мониторинг и контрол на продукти и стоки със значение за здравето на човека</w:t>
      </w:r>
    </w:p>
    <w:p w:rsidR="00DD7037" w:rsidRPr="00DD7037" w:rsidRDefault="00DD7037" w:rsidP="00DD7037">
      <w:pPr>
        <w:spacing w:after="13" w:line="268" w:lineRule="auto"/>
        <w:ind w:left="78" w:right="28" w:hanging="10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ru-RU" w:eastAsia="en-GB"/>
        </w:rPr>
      </w:pP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8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noProof/>
          <w:color w:val="000000"/>
          <w:sz w:val="24"/>
          <w:szCs w:val="28"/>
          <w:lang w:val="ru-RU" w:eastAsia="en-GB"/>
        </w:rPr>
        <w:t>1.</w:t>
      </w:r>
      <w:r w:rsidRPr="00DD703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noProof/>
          <w:color w:val="000000"/>
          <w:sz w:val="24"/>
          <w:szCs w:val="28"/>
          <w:lang w:val="ru-RU" w:eastAsia="en-GB"/>
        </w:rPr>
        <w:t>Контрол на бутилирани натурални минерални, изворни и трапезни води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val="ru-RU" w:eastAsia="en-GB"/>
        </w:rPr>
        <w:t>1.1.</w:t>
      </w:r>
      <w:r w:rsidRPr="00DD7037"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val="ru-RU" w:eastAsia="en-GB"/>
        </w:rPr>
        <w:t>Контрол по химични показатели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  <w:lastRenderedPageBreak/>
        <w:t xml:space="preserve">При план за 2023г. - 6 броя проби 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en-GB"/>
        </w:rPr>
        <w:t xml:space="preserve">бяха изследвани 4 проби от бутилирани води българско производство, и с произход от ЕО, на който са извършени 60 физико-химични анализа. Пробите бяха  изследвани през ІІІ-то и 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t>IV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  <w:t xml:space="preserve">-то 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en-GB"/>
        </w:rPr>
        <w:t>тримесечие на 2023 г. по химичните показатели съгласно Приложение № 3 на Наредбата за изискванията към бутилираните натурални минерални, изворни и трапезни води, предназначени за питейни цели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t xml:space="preserve"> и по показатели на Наредба № 9 за качеството на водата предназначена за питейно-битови цели(за бутилираните изворни и трапезни води)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en-GB"/>
        </w:rPr>
        <w:t>.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  <w:t>И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en-GB"/>
        </w:rPr>
        <w:t>зследванията бяха извършени в РЗИ-Плевен.</w:t>
      </w:r>
    </w:p>
    <w:p w:rsidR="00DD7037" w:rsidRPr="00DD7037" w:rsidRDefault="00DD7037" w:rsidP="00DD7037">
      <w:pPr>
        <w:spacing w:after="13" w:line="268" w:lineRule="auto"/>
        <w:ind w:left="-119" w:hanging="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  <w:t xml:space="preserve">         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en-GB"/>
        </w:rPr>
        <w:t xml:space="preserve">    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  <w:t>От изследваните проби не са установени несъответствия.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val="ru-RU" w:eastAsia="en-GB"/>
        </w:rPr>
        <w:t>1.2.</w:t>
      </w:r>
      <w:r w:rsidRPr="00DD7037"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noProof/>
          <w:color w:val="000000"/>
          <w:sz w:val="24"/>
          <w:szCs w:val="26"/>
          <w:lang w:val="ru-RU" w:eastAsia="en-GB"/>
        </w:rPr>
        <w:t>Контрол по микробиологични показатели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През 2023 г. бяха изследвани 4 проби бутилирани води при план 6 броя проби по показателите включени в Приложение № 5 на Наредбата за изискванията към бутилираните натурални минерални, изворни и трапезни води, предназначени за питейни цели.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Извършени са  20 микробиологични анализа от</w:t>
      </w: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en-GB"/>
        </w:rPr>
        <w:t xml:space="preserve"> РЗИ-Плевен. </w:t>
      </w:r>
    </w:p>
    <w:p w:rsidR="00DD7037" w:rsidRPr="00DD7037" w:rsidRDefault="00DD7037" w:rsidP="00DD7037">
      <w:pPr>
        <w:spacing w:after="13" w:line="268" w:lineRule="auto"/>
        <w:ind w:left="-119" w:hanging="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  <w:t xml:space="preserve">              От изследваните проби не са установени несъответствия.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aps/>
          <w:color w:val="000000"/>
          <w:sz w:val="24"/>
          <w:szCs w:val="28"/>
          <w:lang w:val="ru-RU" w:eastAsia="en-GB"/>
        </w:rPr>
        <w:t>2</w:t>
      </w:r>
      <w:r w:rsidRPr="00DD7037">
        <w:rPr>
          <w:rFonts w:ascii="Times New Roman" w:eastAsia="Times New Roman" w:hAnsi="Times New Roman" w:cs="Times New Roman"/>
          <w:b/>
          <w:caps/>
          <w:color w:val="000000"/>
          <w:sz w:val="24"/>
          <w:szCs w:val="28"/>
          <w:lang w:val="bg-BG" w:eastAsia="en-GB"/>
        </w:rPr>
        <w:t xml:space="preserve">. </w:t>
      </w:r>
      <w:r w:rsidRPr="00DD7037">
        <w:rPr>
          <w:rFonts w:ascii="Times New Roman" w:eastAsia="Times New Roman" w:hAnsi="Times New Roman" w:cs="Times New Roman"/>
          <w:b/>
          <w:caps/>
          <w:color w:val="000000"/>
          <w:sz w:val="24"/>
          <w:szCs w:val="28"/>
          <w:lang w:val="ru-RU" w:eastAsia="en-GB"/>
        </w:rPr>
        <w:t>К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онтрол на козметични продукти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u-RU" w:eastAsia="en-GB"/>
        </w:rPr>
        <w:t>2.1.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6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u-RU" w:eastAsia="en-GB"/>
        </w:rPr>
        <w:t xml:space="preserve">Контрол по микробиологични показатели.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Систематичния здравен контрол през 2023г. бе с насоченост към козметичните продукти, предназначени за деца от различни категории: продукти за грижа за кожата, продукти за почистване на кожата и косата, продукти за хигиена на устната кухина.     </w:t>
      </w:r>
    </w:p>
    <w:p w:rsidR="00DD7037" w:rsidRPr="00DD7037" w:rsidRDefault="00DD7037" w:rsidP="00DD7037">
      <w:pPr>
        <w:spacing w:after="13" w:line="268" w:lineRule="auto"/>
        <w:ind w:left="-119" w:hanging="10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 При план – 60 броя за цялата година, изследвани са 57 броя проби, на които са направени   330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броя изследвания, което е 95 % изпълнение. От тях нестандартни не са установени.</w:t>
      </w:r>
    </w:p>
    <w:p w:rsidR="00DD7037" w:rsidRPr="00DD7037" w:rsidRDefault="00DD7037" w:rsidP="00DD7037">
      <w:pPr>
        <w:spacing w:after="240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Микробиологичните анализи бяха извършени съгласно БДС EN ISO 17516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: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2015 – Козметични продукти. Микробиология. Микробиологични гранични стойности и следните стандарти за микробиологичен контрол:</w:t>
      </w:r>
    </w:p>
    <w:p w:rsidR="00DD7037" w:rsidRPr="00DD7037" w:rsidRDefault="00DD7037" w:rsidP="00671CEA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БДС EN ISO 16212:2017/A1:2023 - Козметични продукти. Микробиология.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Изброяване на плесени и дрожди.</w:t>
      </w:r>
    </w:p>
    <w:p w:rsidR="00DD7037" w:rsidRPr="00DD7037" w:rsidRDefault="00DD7037" w:rsidP="00671CEA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БДС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EN ISO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21149:2017/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A1:2023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-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Козметични продукти. Микробиология. Изброяване и откриване на аеробни мезофилни бактерии.</w:t>
      </w:r>
    </w:p>
    <w:p w:rsidR="00DD7037" w:rsidRPr="00DD7037" w:rsidRDefault="00DD7037" w:rsidP="00671CEA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БДС EN ISO 21150:2016/A1:2023  - Козметични продукти. Микробиология. Откриване на ешерихия коли.</w:t>
      </w:r>
    </w:p>
    <w:p w:rsidR="00DD7037" w:rsidRPr="00DD7037" w:rsidRDefault="00DD7037" w:rsidP="00671CEA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БДС EN ISO 22717:2016/A1:2023 - Козметични продукти. Микробиология. Откриване на псеудомонас аеругиноза.</w:t>
      </w:r>
    </w:p>
    <w:p w:rsidR="00DD7037" w:rsidRPr="00DD7037" w:rsidRDefault="00DD7037" w:rsidP="00671CEA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БДС EN ISO 22718:2016/A1:2023 - Козметични продукти. Микробиология. Откриване на стафилококус ауреус.</w:t>
      </w:r>
    </w:p>
    <w:p w:rsidR="00DD7037" w:rsidRPr="00DD7037" w:rsidRDefault="00DD7037" w:rsidP="00671CEA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БДС EN ISO 18416:2016/A1:2023 - Козметични продукти. Микробиология. Откриване на кандида албиканс.</w:t>
      </w:r>
    </w:p>
    <w:p w:rsidR="00DD7037" w:rsidRPr="00DD7037" w:rsidRDefault="00DD7037" w:rsidP="00DD7037">
      <w:pPr>
        <w:spacing w:before="240"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u-RU" w:eastAsia="en-GB"/>
        </w:rPr>
        <w:t>2.2. Контрол по химични съставки</w:t>
      </w:r>
    </w:p>
    <w:p w:rsidR="00DD7037" w:rsidRPr="00DD7037" w:rsidRDefault="00DD7037" w:rsidP="00DD7037">
      <w:pPr>
        <w:tabs>
          <w:tab w:val="left" w:pos="709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Общо за годината са изследвани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60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броя проби при план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63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броя, което е 1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5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% изпълнение. Извършени са общо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314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броя анализа: 81 броя по съставки и 233 броя по  органолептика(външен вид, цвят, мирис, консистенция). От изследваните проби нестандартни не са установени.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lastRenderedPageBreak/>
        <w:t xml:space="preserve">Анализите се извършиха по методите, посочени в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  <w:t xml:space="preserve">Наредба № 14 от 28 юли </w:t>
      </w:r>
      <w:smartTag w:uri="urn:schemas-microsoft-com:office:smarttags" w:element="metricconverter">
        <w:smartTagPr>
          <w:attr w:name="ProductID" w:val="2014 г"/>
        </w:smartTagPr>
        <w:r w:rsidRPr="00DD7037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AU" w:eastAsia="en-GB"/>
          </w:rPr>
          <w:t>2014 г</w:t>
        </w:r>
      </w:smartTag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  <w:t>. за определяне на подробни правила за представяне на информацията по чл. 19, пар. 4 на Регламент (ЕО) № 1223/2009 относно козметичните продукти, изисквания за ефикасност на слънцезащитните козметични продукти и химичните метод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и за проверка състава на козметичните продукти.(ДВ бр. 68/2014г.), в Ръководство на НЦХМЕХ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(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НЦОЗА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)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2004г.- Показатели и допустими нива за микробиологична и химична чистота на козметичните продукти и методите за проверка на съответствието с тези показатели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, в Ръководството за показателите и допустимите нива за микробиологична и химична чистота на козметичните продукти и методите за проверка на съответствието с тези показатели от </w:t>
      </w:r>
      <w:smartTag w:uri="urn:schemas-microsoft-com:office:smarttags" w:element="metricconverter">
        <w:smartTagPr>
          <w:attr w:name="ProductID" w:val="2004 г"/>
        </w:smartTagPr>
        <w:r w:rsidRPr="00DD7037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 w:eastAsia="en-GB"/>
          </w:rPr>
          <w:t>2004 г</w:t>
        </w:r>
      </w:smartTag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. на НЦХМЕХ и БНАЕМПК, както и по други методи за изпитване на козметични продукти.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Анализът на пробите за съдържание на тежки метали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бе извършен от РЗИ-Плевен след съгласуван План-график. 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зследвани са 2 броя проби от:</w:t>
      </w:r>
    </w:p>
    <w:p w:rsidR="00DD7037" w:rsidRPr="00DD7037" w:rsidRDefault="00DD7037" w:rsidP="00DD7037">
      <w:pPr>
        <w:spacing w:after="13" w:line="268" w:lineRule="auto"/>
        <w:ind w:left="78"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- продукти, предназначени за деца; </w:t>
      </w:r>
    </w:p>
    <w:p w:rsidR="00DD7037" w:rsidRPr="00DD7037" w:rsidRDefault="00DD7037" w:rsidP="00DD7037">
      <w:pPr>
        <w:spacing w:after="13" w:line="268" w:lineRule="auto"/>
        <w:ind w:left="78"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- продукти за грижа за кожата на лицето, тялото, краката и ръцете;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Необходимите проби бяха взети, както от козметични продукти произведени в България, така и от продукти с произход от ЕС, като се спази следното съотношение:  50% продукти българско производство и 50% с произход от ЕС.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</w:p>
    <w:p w:rsidR="00DD7037" w:rsidRPr="00DD7037" w:rsidRDefault="00DD7037" w:rsidP="00DD7037">
      <w:pPr>
        <w:tabs>
          <w:tab w:val="left" w:pos="709"/>
        </w:tabs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  <w:t>II.</w:t>
      </w:r>
      <w:r w:rsidRPr="00DD7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en-GB"/>
        </w:rPr>
        <w:t>Други дейности</w:t>
      </w:r>
    </w:p>
    <w:p w:rsidR="00DD7037" w:rsidRPr="00DD7037" w:rsidRDefault="00DD7037" w:rsidP="00DD7037">
      <w:pPr>
        <w:tabs>
          <w:tab w:val="left" w:pos="4520"/>
        </w:tabs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А.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en-GB"/>
        </w:rPr>
        <w:t>Поддържане на Сертификата за акредитация към ИА на БСА на Органа за контрол от вид А към дирекция „Лабораторни изследвания”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Орган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ът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за контрол от вида А към Дирекцията притежава Сертификат за акредитация под рег. № 103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ОКА/13.01.2022г. и Заповед за акредитация с №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25/13.01.2022г.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Валидността на Сертификата за акредитация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е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до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29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.05.20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24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год. Датата на първоначалната акредитация на ОКА е 31.10.2003год. Обхват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ът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на акредитация на Органа за контрол е:  Контрол на: води, козметични средства и битови-химични препарати, храни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физични фактори на средата/работна и битова/.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  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Основната дейност през 202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3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г.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б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е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: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1.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Подготовка на документите за преакредитация на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Органа за контрол от вида А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:</w:t>
      </w:r>
    </w:p>
    <w:p w:rsidR="00DD7037" w:rsidRPr="00DD7037" w:rsidRDefault="00DD7037" w:rsidP="00DD7037">
      <w:pPr>
        <w:tabs>
          <w:tab w:val="left" w:pos="4520"/>
        </w:tabs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2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. Поддържане на Системата за управление на Органа за контрол от вида А съгласно изискванията на ИА на БСА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3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 Провеждане на планов метрологичен контрол на средствата за измерване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4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. Поддържане на картотеката на документите с вътрешен и външен произход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5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 Провеждане на вътрешен одит на Системата за управление.</w:t>
      </w:r>
    </w:p>
    <w:p w:rsidR="00DD7037" w:rsidRPr="00DD7037" w:rsidRDefault="00DD7037" w:rsidP="00DD703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Б.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en-GB"/>
        </w:rPr>
        <w:t>Изследвания по искане на физически и юридически лица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1.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Води.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8"/>
          <w:lang w:val="bg-BG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20"/>
          <w:sz w:val="28"/>
          <w:lang w:val="bg-BG" w:eastAsia="en-GB"/>
        </w:rPr>
        <w:t xml:space="preserve"> 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През 2023г. по заявки от клиенти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са извършени общо 1473 броя физико-химични анализа  съответно на 233 броя проби води и 906 броя микробиологични анализа на 228 броя проби води. От тях: 953 броя физико-химични анализа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на 159 броя проби,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311 микробиологични анализа на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154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броя проби питейни води и 518 броя физико-химични анализа на 74 броя проби, като и 370 микробиологични анализа на 74 броя проби води от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lastRenderedPageBreak/>
        <w:t xml:space="preserve">плувни басейни. Броят на нестандартните проби общо за годината са 53 със съответно 53 анализа, което е 10,5 % от общия брой проби.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</w:t>
      </w:r>
    </w:p>
    <w:p w:rsidR="00DD7037" w:rsidRPr="00DD7037" w:rsidRDefault="00DD7037" w:rsidP="00DD7037">
      <w:pPr>
        <w:spacing w:after="13" w:line="268" w:lineRule="auto"/>
        <w:ind w:left="7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През отчетения период са извършени и 225 анализа по микробиологични показатели на 40 броя проби бутилирани води, като няма проби с отклонения от стандартите.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2.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 xml:space="preserve">Хранителни продукти и суровини.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pacing w:val="20"/>
          <w:sz w:val="28"/>
          <w:lang w:val="bg-BG" w:eastAsia="en-GB"/>
        </w:rPr>
        <w:t xml:space="preserve"> 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През 2023г. по заявки от клиенти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са изследвани общо 474 броя проби хранителни продукти по микробиологични показатели с 716 броя анализа. От тях с отклонение от стандартите са 9 броя проби, което е 1,9 % от общия брой.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3.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Микроклимат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През 2023г. по заявки от клиенти са извършени 465 броя анализа. Няма анализи с отклонение от нормите.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4.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 xml:space="preserve">Шум.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en-GB"/>
        </w:rPr>
        <w:t xml:space="preserve">       </w:t>
      </w:r>
      <w:r w:rsidRPr="00DD7037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en-GB"/>
        </w:rPr>
        <w:t xml:space="preserve">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През 2023г. по заявки от клиенти са извършени 89 броя анализа. С отклонение от нормите са 17 броя анализа, което е 19,0 % от общия брой.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5.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Осветление.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8"/>
          <w:lang w:val="bg-BG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8"/>
          <w:lang w:val="bg-BG" w:eastAsia="en-GB"/>
        </w:rPr>
        <w:t xml:space="preserve">      </w:t>
      </w:r>
      <w:r w:rsidRPr="00DD7037">
        <w:rPr>
          <w:rFonts w:ascii="Times New Roman" w:eastAsia="Times New Roman" w:hAnsi="Times New Roman" w:cs="Times New Roman"/>
          <w:color w:val="000000"/>
          <w:sz w:val="28"/>
          <w:lang w:val="ru-RU" w:eastAsia="en-GB"/>
        </w:rPr>
        <w:t xml:space="preserve">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През 2023г. по заявки от клиенти са извършени 743 броя анализа. Няма анализи с отклонение от нормите.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6.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u-RU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bg-BG" w:eastAsia="en-GB"/>
        </w:rPr>
        <w:t>Санитарно-микробиологичен контрол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8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за степента на замърсяване на производствена среда, персонал и инструментариум/отривки и смивове/ в  обектите с висока степен на риск и в други обекти. </w:t>
      </w:r>
    </w:p>
    <w:p w:rsidR="00DD7037" w:rsidRPr="00DD7037" w:rsidRDefault="00DD7037" w:rsidP="00DD7037">
      <w:pPr>
        <w:spacing w:after="13" w:line="268" w:lineRule="auto"/>
        <w:ind w:left="7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   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 xml:space="preserve">   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Общо за 2023г. по заявки от клиенти са извършени 461 броя анализа на 461 броя проби. Нестандартни са 14 броя проби с 14 броя анализа, което е 3,0 % от общия брой.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0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24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284" w:firstLine="708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20. ДИРЕКЦИЯ „АДМИНИСТРАТИВНО-ПРАВНО, ФИНАНСОВО И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en-GB" w:eastAsia="en-GB"/>
        </w:rPr>
        <w:t>СТОПАНСКО ОБСЛУЖВАНЕ“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27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bg-BG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bg-BG" w:eastAsia="en-GB"/>
        </w:rPr>
        <w:t>ОБЩЕСТВЕНИ ПОРЪЧКИ</w:t>
      </w:r>
    </w:p>
    <w:p w:rsidR="00DD7037" w:rsidRPr="00DD7037" w:rsidRDefault="00DD7037" w:rsidP="00DD7037">
      <w:pPr>
        <w:numPr>
          <w:ilvl w:val="0"/>
          <w:numId w:val="6"/>
        </w:numPr>
        <w:spacing w:after="16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en-GB"/>
        </w:rPr>
        <w:t xml:space="preserve">ОТ Предоставени целеви средства на РЗИ-Враца по </w:t>
      </w:r>
      <w:r w:rsidRPr="00DD70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GB" w:eastAsia="en-GB"/>
        </w:rPr>
        <w:t>Постановление № 315 на Министерския съвет от 06 октомври 2022 г. за одобряване на допълнителни разходи по бюджета на Министерство на здравеопазването за 2022 г.</w:t>
      </w:r>
    </w:p>
    <w:tbl>
      <w:tblPr>
        <w:tblW w:w="11198" w:type="dxa"/>
        <w:tblLayout w:type="fixed"/>
        <w:tblLook w:val="04A0" w:firstRow="1" w:lastRow="0" w:firstColumn="1" w:lastColumn="0" w:noHBand="0" w:noVBand="1"/>
      </w:tblPr>
      <w:tblGrid>
        <w:gridCol w:w="11198"/>
      </w:tblGrid>
      <w:tr w:rsidR="00DD7037" w:rsidRPr="00DD7037" w:rsidTr="00DD7037">
        <w:trPr>
          <w:trHeight w:val="283"/>
        </w:trPr>
        <w:tc>
          <w:tcPr>
            <w:tcW w:w="9356" w:type="dxa"/>
          </w:tcPr>
          <w:p w:rsidR="00DD7037" w:rsidRPr="00DD7037" w:rsidRDefault="00DD7037" w:rsidP="00DD7037">
            <w:pPr>
              <w:numPr>
                <w:ilvl w:val="0"/>
                <w:numId w:val="5"/>
              </w:numPr>
              <w:spacing w:after="16" w:line="240" w:lineRule="auto"/>
              <w:ind w:right="204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GB" w:eastAsia="en-GB"/>
              </w:rPr>
              <w:t>Текущи разходи</w:t>
            </w:r>
            <w:r w:rsidRPr="00DD70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bg-BG" w:eastAsia="en-GB"/>
              </w:rPr>
              <w:t xml:space="preserve"> - 68 844 лв. </w:t>
            </w:r>
          </w:p>
        </w:tc>
      </w:tr>
      <w:tr w:rsidR="00DD7037" w:rsidRPr="00DD7037" w:rsidTr="00DD7037">
        <w:trPr>
          <w:trHeight w:val="283"/>
        </w:trPr>
        <w:tc>
          <w:tcPr>
            <w:tcW w:w="9356" w:type="dxa"/>
          </w:tcPr>
          <w:p w:rsidR="00DD7037" w:rsidRPr="00DD7037" w:rsidRDefault="00DD7037" w:rsidP="00DD7037">
            <w:pPr>
              <w:numPr>
                <w:ilvl w:val="0"/>
                <w:numId w:val="5"/>
              </w:numPr>
              <w:spacing w:after="16" w:line="240" w:lineRule="auto"/>
              <w:ind w:right="204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D70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GB" w:eastAsia="en-GB"/>
              </w:rPr>
              <w:t>Капиталови разходи</w:t>
            </w:r>
            <w:r w:rsidRPr="00DD70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bg-BG" w:eastAsia="en-GB"/>
              </w:rPr>
              <w:t xml:space="preserve"> </w:t>
            </w:r>
            <w:r w:rsidRPr="00DD70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GB" w:eastAsia="en-GB"/>
              </w:rPr>
              <w:t xml:space="preserve">- </w:t>
            </w:r>
            <w:r w:rsidRPr="00DD70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bg-BG" w:eastAsia="en-GB"/>
              </w:rPr>
              <w:t>510 000 лв.</w:t>
            </w:r>
          </w:p>
        </w:tc>
      </w:tr>
    </w:tbl>
    <w:p w:rsidR="00DD7037" w:rsidRPr="00DD7037" w:rsidRDefault="00DD7037" w:rsidP="00DD7037">
      <w:pPr>
        <w:rPr>
          <w:rFonts w:ascii="Calibri" w:eastAsia="Calibri" w:hAnsi="Calibri" w:cs="Times New Roman"/>
          <w:b/>
          <w:szCs w:val="24"/>
          <w:u w:val="single"/>
        </w:rPr>
      </w:pP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u w:val="single"/>
          <w:lang w:val="bg-BG"/>
        </w:rPr>
        <w:t xml:space="preserve">Средствата за текущи разходи са усвоени на 100%  в края на 2022г, както и част от сумите за капиталови разходи, като 450 000 лв. са усвоени през 2023 г., за което са проведени обществени поръчки, както следва: </w:t>
      </w:r>
    </w:p>
    <w:p w:rsidR="00DD7037" w:rsidRPr="00DD7037" w:rsidRDefault="00DD7037" w:rsidP="00DD70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1. След проведена процедура за възлагане на обществена поръчка, чрез открита процедура, с предмет: „Доставка, монтаж, въвеждане в експлоатация, обучение на персонала и гаранционно сервизно обслужване на апаратура за осигуряване на готовност за радиационна защита при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трансграничен пренос на радиоактивни материали, по 11 обособени позиции“, с УИН в ЦАИС 05006-2022-0003, са изпълнени договори, както следва: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 сключен Договор РД-11-6/11.05.2023г. за 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>Обособена позиция № 1 „Доставка на Полеви радиометър с йонизационна камера“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 "ТИТА-КОНСУЛТ" ООД са платени 19500.00 лв. без ДДС, като датата на приключване на договора е 06.11.2023 г.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 сключен Договор РД-11-7/11.05.2023г.  за Обособена позиция №2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„Доставка на Уред за повърхностно замърсяване с радионуклиди“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"ТИТА-КОНСУЛТ" ООД са платени 9200.00 лв. без ДДС, като датата на приключване на договора е 06.11.2023 г.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 сключен Договор РД-11-8/11.05.2023г.  за 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Обособена позиция №3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Доставка на Преносим гамаспектрометричен анализатор“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"ТИТА-КОНСУЛТ" ООД са платени 29000.00 лв. без ДДС, като датата на приключване на договора е 06.11.2023 г.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 сключен Договор РД-11-9/11.05.2023г.  за Обособена позиция №4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„Доставка на Помпа за пробовземане на въздух“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"ТИТА-КОНСУЛТ" ООД са платени 9600.00 лв. без ДДС, като датата на приключване на договора е  07.11.2023 г.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 сключен Договор РД-11-16/01.06.2023г.  за Обособена позиция №5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„Доставка на Дозиметър/радиометър със сонда за измерване на повърхностно замърсяване“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 "ТИТА-КОНСУЛТ" ООД са платени 15500.00 лв. без ДДС, като датата на приключване на договора е 07.11.2023 г. 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 сключен Договор РД-11-10/11.05.2023г.  за Обособена позиция №6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„Доставка на Индивидуален електронен сигнален дозиметър“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 "ТИТА-КОНСУЛТ" ООД са платени 14500.00 лв. без ДДС, като датата на приключване на договора е 07.11.2023 г. 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 сключен Договор РД-11-11/11.05.2023г.  за Обособена позиция №7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„Доставка на Нискофонова гама-спектрометрична система“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"ТИТА-КОНСУЛТ" ООД са платени 174500.00 лв. без ДДС, като датата на приключване на договора е 07.11.2023 г. 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DejaVuSans-Bold" w:eastAsia="Times New Roman" w:hAnsi="DejaVuSans-Bold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 сключен Договор РД-11-15/29.05.2023г. за </w:t>
      </w:r>
      <w:r w:rsidRPr="00DD7037">
        <w:rPr>
          <w:rFonts w:ascii="CIDFont+F1" w:eastAsia="Times New Roman" w:hAnsi="CIDFont+F1" w:cs="Times New Roman"/>
          <w:b/>
          <w:bCs/>
          <w:color w:val="000000"/>
          <w:sz w:val="24"/>
          <w:szCs w:val="24"/>
          <w:lang w:val="bg-BG" w:eastAsia="bg-BG"/>
        </w:rPr>
        <w:t xml:space="preserve"> Обособена позиция № 8 </w:t>
      </w:r>
      <w:r w:rsidRPr="00DD7037">
        <w:rPr>
          <w:rFonts w:ascii="DejaVuSans-Bold" w:eastAsia="Times New Roman" w:hAnsi="DejaVuSans-Bold" w:cs="Times New Roman"/>
          <w:b/>
          <w:bCs/>
          <w:color w:val="000000"/>
          <w:sz w:val="24"/>
          <w:szCs w:val="24"/>
          <w:lang w:val="bg-BG" w:eastAsia="bg-BG"/>
        </w:rPr>
        <w:t xml:space="preserve">„Доставка на Професионална центрофуга“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"ФОТ" ООД са платени 5880.00 без ДДС, като датата на приключване на договора е 07.11.2023 г. 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DejaVuSans-Bold" w:eastAsia="Times New Roman" w:hAnsi="DejaVuSans-Bold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 сключен Договор РД-11-13/11.05.2023г.  за</w:t>
      </w:r>
      <w:r w:rsidRPr="00DD7037">
        <w:rPr>
          <w:rFonts w:ascii="CIDFont+F1" w:eastAsia="Times New Roman" w:hAnsi="CIDFont+F1" w:cs="Times New Roman"/>
          <w:b/>
          <w:bCs/>
          <w:color w:val="000000"/>
          <w:sz w:val="24"/>
          <w:szCs w:val="24"/>
          <w:lang w:val="bg-BG" w:eastAsia="bg-BG"/>
        </w:rPr>
        <w:t xml:space="preserve"> Обособена позиция № 9 </w:t>
      </w:r>
      <w:r w:rsidRPr="00DD7037">
        <w:rPr>
          <w:rFonts w:ascii="DejaVuSans-Bold" w:eastAsia="Times New Roman" w:hAnsi="DejaVuSans-Bold" w:cs="Times New Roman"/>
          <w:b/>
          <w:bCs/>
          <w:color w:val="000000"/>
          <w:sz w:val="24"/>
          <w:szCs w:val="24"/>
          <w:lang w:val="bg-BG" w:eastAsia="bg-BG"/>
        </w:rPr>
        <w:t xml:space="preserve">„Доставка на Аналитична везна с вътрешна калибровка“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"ЛАБИМЕКС" АД са платени 2143.00 лв. без ДДС, като датата на приключване на договора е 07.11.2023 г.;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DejaVuSans-Bold" w:eastAsia="Times New Roman" w:hAnsi="DejaVuSans-Bold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 сключен Договор РД-11-14/15.05.2023г. за</w:t>
      </w:r>
      <w:r w:rsidRPr="00DD7037">
        <w:rPr>
          <w:rFonts w:ascii="CIDFont+F1" w:eastAsia="Times New Roman" w:hAnsi="CIDFont+F1" w:cs="Times New Roman"/>
          <w:b/>
          <w:bCs/>
          <w:color w:val="000000"/>
          <w:sz w:val="24"/>
          <w:szCs w:val="24"/>
          <w:lang w:val="bg-BG" w:eastAsia="bg-BG"/>
        </w:rPr>
        <w:t xml:space="preserve"> Обособена позиция № 10 </w:t>
      </w:r>
      <w:r w:rsidRPr="00DD7037">
        <w:rPr>
          <w:rFonts w:ascii="DejaVuSans-Bold" w:eastAsia="Times New Roman" w:hAnsi="DejaVuSans-Bold" w:cs="Times New Roman"/>
          <w:b/>
          <w:bCs/>
          <w:color w:val="000000"/>
          <w:sz w:val="24"/>
          <w:szCs w:val="24"/>
          <w:lang w:val="bg-BG" w:eastAsia="bg-BG"/>
        </w:rPr>
        <w:t xml:space="preserve">„Доставка на Дестилатор“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"ТИТА-КОНСУЛТ" ООД са платени 2887.00 лв. без ДДС, като датата на приключване на договора е 07.11.2023 г.;</w:t>
      </w:r>
    </w:p>
    <w:p w:rsidR="00DD7037" w:rsidRPr="00DD7037" w:rsidRDefault="00DD7037" w:rsidP="00DD703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 сключен Договор РД-11-12/11.05.2023г. за</w:t>
      </w:r>
      <w:r w:rsidRPr="00DD7037">
        <w:rPr>
          <w:rFonts w:ascii="CIDFont+F1" w:eastAsia="Times New Roman" w:hAnsi="CIDFont+F1" w:cs="Times New Roman"/>
          <w:b/>
          <w:bCs/>
          <w:color w:val="000000"/>
          <w:sz w:val="24"/>
          <w:szCs w:val="24"/>
          <w:lang w:val="bg-BG" w:eastAsia="bg-BG"/>
        </w:rPr>
        <w:t xml:space="preserve"> Обособена позиция № 11 </w:t>
      </w:r>
      <w:r w:rsidRPr="00DD7037">
        <w:rPr>
          <w:rFonts w:ascii="DejaVuSans-Bold" w:eastAsia="Times New Roman" w:hAnsi="DejaVuSans-Bold" w:cs="Times New Roman"/>
          <w:b/>
          <w:bCs/>
          <w:color w:val="000000"/>
          <w:sz w:val="24"/>
          <w:szCs w:val="24"/>
          <w:lang w:val="bg-BG" w:eastAsia="bg-BG"/>
        </w:rPr>
        <w:t xml:space="preserve">„Доставка на Техническа везна с външна калибровка“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"ТИТА-КОНСУЛТ" ООД са платени 220.00 лв. без ДДС, като датата на приключване на договора е 07.11.2023 г.</w:t>
      </w:r>
    </w:p>
    <w:p w:rsidR="00DD7037" w:rsidRPr="00DD7037" w:rsidRDefault="00DD7037" w:rsidP="00DD70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2. След проведена процедура и възложена на основание чл. 18, ал.1 т.12 от ЗОП по реда на "Глава двадесет и пета", "Раздел II" от ЗОП чрез "публично състезание" с предмет: „Закупуване на високопроходимо транспортно средство за превозване на апаратурата и екипите за пробонабирания в полеви условия - за осигуряване на готовност за радиационна защита при трансграничен пренос на радиоактивни материали за нуждите на РЗИ-Враца“ с УИН в ЦАИС 05006-2023-0003 е сключен Договор №РД-11-19/28.08.2023г. с избрания изпълнител „ДЖЕНЕРЪС АУТО“ ЕАД,  на стойност 49600.00 лв. без ДДС, който е изпълнен на 14.09.2023 г.</w:t>
      </w:r>
    </w:p>
    <w:p w:rsidR="00DD7037" w:rsidRPr="00DD7037" w:rsidRDefault="00DD7037" w:rsidP="00DD70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3. Проведена процедура и възложена на основание чл. 73, ал.1 „от ЗОП чрез "открита процедура" с предмет: „Доставка, монтаж, въвеждане в експлоатация, обучение на персонала и гаранционно сервизно обслужване на лабораторно оборудване за осигуряване на готовност за радиационна защита при трансграничен пренос на радиоактивни материали, по 2 обособени позиции: Обособена позиция 1: „Доставка на Лабораторна камина“ и Обособена позиция № 2 „Доставка на Стъклокерамична нагревателна плоча““, с УИН в ЦАИС 05006-2023-0005, финализирана с Решение за избор на изпълнител №D28085970 от 20.10.2023 г. Сключени са Договор №РД-11-20/ 30.11.2023 г. с „АЛИАНС ХИМ“ ООД на стойност 15800.00 лв. без ДДС за Обособена позиция 1: „Доставка на Лабораторна камина“ и Договор №РД-11-20/30.11.2023 г. с „АЛИАНС ХИМ“ ООД на стойност  2650.00 лв. без ДДС за Обособена позиция № 2 „Доставка на Стъклокерамична нагревателна плоча“, които са изпълнени на 11.12.2023г.</w:t>
      </w:r>
    </w:p>
    <w:p w:rsidR="00DD7037" w:rsidRPr="00DD7037" w:rsidRDefault="00DD7037" w:rsidP="00DD70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D7037">
        <w:rPr>
          <w:rFonts w:ascii="Calibri" w:eastAsia="Calibri" w:hAnsi="Calibri" w:cs="Times New Roman"/>
        </w:rPr>
        <w:t xml:space="preserve">4.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>В резултат на отпуснати средства от МЗ е проведена процедура за възлагане на обществена поръчка чрез „публично състезание“ с предмет: „Избор на изпълнител за организиране и прилагане на дезинсекционни мероприятия за контрол на комарните популации на територията на област Враца през 2023 г. с оглед на превенция на риска от бедствия и ограничаване на рисковете за общественото здраве”, публикувана в ЦАИС ЕОП с УИН 05006-2023-0002.  Сключен е Договор №РД-06-8/ 24.08.2023 г. с "ДДД ГРУП ДЕЗИНФЕКЦИОННА СТАНЦИЯ ООД" и Допълнително споразумение №РД-06-10/16.08.2023 на обща стойност от 82471.67 лв. без ДДС, които са изпълнени на 31.10.2023г.</w:t>
      </w:r>
    </w:p>
    <w:p w:rsidR="00DD7037" w:rsidRPr="00DD7037" w:rsidRDefault="00DD7037" w:rsidP="00DD7037">
      <w:pPr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Т Р Ъ Ж Н И   П Р О Ц Е Д У Р И: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Открита със Заповед № РД 01-51/24.04.2023 г. на директора на РЗИ – Враца Процедура за провеждане на търг с тайно наддаване за отдаване под наем на недвижим имот – частна държавна собственост, представляващ Апартамент № 2 на първия етаж, вход „Б“ в жилищен блок „Химик 2“ , бул. „Демокрация“, № 28 в гр. Враца, монолитна конструкция, построен 1968 г. с идентификатор на самостоятелен обект в сграда № 12259.1023.2.4.26 по кадастралната карта на гр. Враца, одобрена със Заповед № РД-18-43/16.09.2005 г. на Агенцията по кадастъра, предоставен с Акт за държавна собственост № 2002 от 21.02.2006 г., издаден от Областния управител на Област Враца. Със Заповед № РД-01-73/05.06.2023 г., Габриела Цветанова Газибарска с адрес: гр. Враца, общ. Враца, обл. Враца, ж.к. „Дъбника“, бл. 5. вх. Б, ет. 4, ап. 31 е определена за спечелил търга участник, с който е сключен договор за наем за срок от 10 /десет/ години. Срещу правото на ползване на помещението, наемателката - Габриела Цветанова Газибарска, следва да заплаща месечен наем в размер на 150,00 лв. (сто и петдесет лева) без ДДС или 180,00 лв. (сто и осемдесет лева) с ДДС, като договора влиза в сила от 01.07.2023 г.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 Открита със Заповед № РД-01-91/18.07.2023 г. на директора на РЗИ – Враца Процедура за провеждане на Търг с тайно наддаване за продажба на движима вещ – частна държавна собственост, представляваща: лек автомобил, марка и модел: Опел Астра, рег. № ВР 1929 ВВ, дата на първоначална регистрация: 18.12.2008 г., обем на двигателя: 1364, вид на горивото: бензин, шаси: WOL0TGF698G183098, двигател: Z14XEP19PR8190, цвят: черен, изминат пробег: 345 550 км, собственост на РЗИ – Враца. С Протокол и материали към него №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РР-02-8/28.07.2023 г. Светломир Ангелов Стефанов с ЕГН 8901141865 и адрес: гр. Враца, ул. „Коста Бошнаков“, № 9</w:t>
      </w: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е класиран на първо място в Търг с тайно наддаване за продажба на движима вещ – частна държавна собственост. След заплащане на продажната цена продавачът – РЗИ–Враца и купувачът сключват писмен Договор  с вх.  № РД-06-9/01.08.2023 г. за покупко-продажба на моторно превозно средство (по образец на </w:t>
      </w:r>
      <w:r w:rsidRPr="00DD7037">
        <w:rPr>
          <w:rFonts w:ascii="Times New Roman" w:eastAsia="Times New Roman" w:hAnsi="Times New Roman" w:cs="Times New Roman"/>
          <w:i/>
          <w:sz w:val="24"/>
          <w:szCs w:val="24"/>
          <w:lang w:val="bg-BG" w:eastAsia="bg-BG"/>
        </w:rPr>
        <w:t xml:space="preserve">Приложение № 5 към тръжната документация),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нотариална заверка на подписите, при спазване изискванията на чл. 144 от Закона за движение по пътищата.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DD7037" w:rsidRPr="00DD7037" w:rsidRDefault="00DD7037" w:rsidP="00DD703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СЪДЕБНИ ДЕЛА И ПРОЦЕСУАЛНО ПРЕДСТАВИТЕЛСТВО</w:t>
      </w:r>
    </w:p>
    <w:p w:rsidR="00DD7037" w:rsidRPr="00DD7037" w:rsidRDefault="00DD7037" w:rsidP="00DD7037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През 2023 г. са изготвени следните жалби, отговори и молби: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Касационна жалба против Решение № 23 от 10.01.2023 г. по Административнонаказателно дело № 943/2021 г. по описа на Районен съд – Враца, с което е отменено Наказателно постановленние № РД-05-11-ДОЗ-025/27.08.2021 г., издадено от директора на РЗИ - Враца;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Писмена защита по Административнонаказателно дело (К) № 123/2023 г. по описа на Административен съд Враца. С Решение № 169/05.06.2023 г. на Административен съд – Враца Решение № 23/10.01.2023г., постановено по Административно наказателно дело № 943/2021г. на Районен съд – Враца е оставено изцяло в сила. Решението е окончателно и не подлежи на обжалване и протест;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Писмен отговор на жалба по Административно дело № 20237230700116/2023 г. по описа на Административен съд – Смолян, образувано по Жалба с вх. № 97-00-5/12.04.2023 г., подадена от Анита Младенова Чолакова против Решение № 3/28.03.2023 г. на директора на РЗИ – Враца за отказ на предоставяне на достъп до обществена информация по ЗДОИ. С Решение № 120/18.05.2023 г. на Административен съд – Смолян Решението на директора на РЗИ – Враца е отменено като незаконосъобразно и са дадени указания от съда по приложение на материалния закон.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Молба за образуване на изпълнително дело при държавен съдебен изпълнител при Районен съд – Враца с вх. № 3927/08.06.2023 г. за привеждане в изпълнение на изпълнителен лист, издаден по Административнонаказателно дело № 20221420200305/2022 г. по описа на Районен съд – Враца срещу длъжника „Европа – Древност, Настояще и Бъдеще“ ЕООД с ЕИК 203729545 и седалище и адрес на управление: гр. Враца, ул. „Лукашов“, № 10, ет. 4, офис 402, представлявано от Робърт Ганчев Славов – управител. С писмо до Държавния съдебен изпълнител с вх. № 4189/19.06.2023 г. са представени доказателства за внесени дължими държавни такси по образувано Изпълнително дело № 441/2023 г. по описа на РС – Враца.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Уведомително писмо до Административен съд – Кюстендил по Административно дело № 376 от 2023 г. по описа на АС - Кюстендил;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Уведомително писмо до Административен съд – Кюстендил по Административно дело № 388 от 2023 г. по описа на АС - Кюстендил;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Уведомително писмо до Административен съд – Кюстендил по Административно дело № 407 от 2023 г. по описа на АС – Кюстендил;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lastRenderedPageBreak/>
        <w:t>- 1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Процесуално представителство от адв. Светла Генова – външен консултант по граждански договор по Административно дело № 963/2023 г. на Върховен административен съд, образувано по касационна жалба на директора на РЗИ – Враца, против Решение № 457/22.12.2022 г., постановено по Административно дело № 677/2022 г. по описа на Административен съд – Враца;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- 1 бр.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Процесуално представителство от адв. Светла Генова – външен консултант по граждански договор по Административно дело № 964/2023 г. на Върховен административен съд, образувано по касационна жалба на директора на РЗИ – Враца, против Решение № 458/22.12.2022 г., постановено по Административно дело № 678/2022 г. по описа на Административен съд – Враца;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- 1 бр. 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Процесуално представителство от адв. Светла Генова – външен консултант по граждански договор по Административно дело № 10041/2023 г. по описа на Върховен административен съд, срещу Решение № 904 от 21.09.2023 г. постановено от Комисия за защита на конкуренцията по преписка с вх. № КЗК-529/530/2023 г. срещу Решение № </w:t>
      </w:r>
      <w:r w:rsidRPr="00DD7037">
        <w:rPr>
          <w:rFonts w:ascii="Times New Roman" w:eastAsia="Times New Roman" w:hAnsi="Times New Roman" w:cs="Times New Roman"/>
          <w:sz w:val="24"/>
          <w:szCs w:val="24"/>
          <w:lang w:eastAsia="bg-BG"/>
        </w:rPr>
        <w:t>D24616964 от 19.06.2023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г. на директора на РЗИ – Враца.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DD7037" w:rsidRPr="00DD7037" w:rsidRDefault="00DD7037" w:rsidP="00DD703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ЗАЯВЛЕНИЯ ЗА ДОСТЪП ДО ОБЩЕСТВЕНА ИНФОРМАЦИЯ ПО ЗДОИ: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 посочения период чрез деловодната система Eventis R7 са дадени становища по: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- 27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Заявления за достъп до обществена информация, относно издаване на Решения за предоставяне на достъп и Уведомителни писма до заявителите, с приложено Решение на директора на РЗИ – Враца за предоставяне на достъп и съответната информация, при спазване на изискванията на Закона за достъп до обществена информация и Регламент (ЕС) 2016/679 относно защитата на физическите лица във връзка с обработването на лични данни.</w:t>
      </w:r>
    </w:p>
    <w:p w:rsidR="00DD7037" w:rsidRPr="00DD7037" w:rsidRDefault="00DD7037" w:rsidP="00DD703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- 19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Решения на директора на РЗИ – Враца предоставят пълен достъп до изисканата от заявителите обществена информация, като достъпът е предоставен на заявителя в предпочетената от същия форма, чрез изпращане на информацията на посочения от него електронен адрес по смисъла на чл. 26, ал. 1, т. 4 от ЗДОИ, като за предоставянето на административната услуга не се заплащат разходи.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- 2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Решение на директора на РЗИ – Враца, с което се постановява отказ от предоставяне на обществена информация, поискана от заявителя.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- 6 бр.</w:t>
      </w: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DD7037">
        <w:rPr>
          <w:rFonts w:ascii="Times New Roman" w:eastAsia="Times New Roman" w:hAnsi="Times New Roman" w:cs="Times New Roman"/>
          <w:spacing w:val="-2"/>
          <w:sz w:val="24"/>
          <w:szCs w:val="24"/>
          <w:shd w:val="clear" w:color="auto" w:fill="FFFFFF"/>
          <w:lang w:val="bg-BG" w:eastAsia="bg-BG"/>
        </w:rPr>
        <w:t xml:space="preserve">Уведомления по чл. 33 от ЗДОИ, с което се информира заявителя, че </w:t>
      </w:r>
      <w:r w:rsidRPr="00DD7037">
        <w:rPr>
          <w:rFonts w:ascii="Times New Roman" w:eastAsia="Batang" w:hAnsi="Times New Roman" w:cs="Times New Roman"/>
          <w:sz w:val="24"/>
          <w:szCs w:val="24"/>
          <w:lang w:val="ru-RU" w:eastAsia="ko-KR"/>
        </w:rPr>
        <w:t>Регионална здравна инспекция – Враца не разполага с изисканата в заявлението информация и няма данни за нейното местонахождение и съхранение.</w:t>
      </w:r>
    </w:p>
    <w:p w:rsidR="00DD7037" w:rsidRPr="00DD7037" w:rsidRDefault="00DD7037" w:rsidP="00DD70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DD7037" w:rsidRPr="00DD7037" w:rsidRDefault="00DD7037" w:rsidP="00DD7037">
      <w:pPr>
        <w:ind w:firstLine="360"/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</w:pPr>
      <w:r w:rsidRPr="00DD7037"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  <w:t>ПОПЪЛВАНЕ АВТОПАРКА НА РЗИ-ВРАЦА</w:t>
      </w:r>
    </w:p>
    <w:p w:rsidR="00DD7037" w:rsidRPr="00DD7037" w:rsidRDefault="00DD7037" w:rsidP="00DD7037">
      <w:pPr>
        <w:numPr>
          <w:ilvl w:val="0"/>
          <w:numId w:val="2"/>
        </w:numPr>
        <w:spacing w:after="16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През м.09.2023 г. РЗИ-Враца попълни автопарка си, с нов високопроходим автомобил със средства по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Постановление № 315 на Министерския съвет от 06 октомври 2022г.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И проведена обществена поръчка за избор на изпълнител, а именно: </w:t>
      </w:r>
    </w:p>
    <w:p w:rsidR="00DD7037" w:rsidRPr="00DD7037" w:rsidRDefault="00DD7037" w:rsidP="00DD7037">
      <w:pPr>
        <w:numPr>
          <w:ilvl w:val="0"/>
          <w:numId w:val="7"/>
        </w:numPr>
        <w:spacing w:after="16" w:line="248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марка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lang w:val="en-GB" w:eastAsia="en-GB"/>
        </w:rPr>
        <w:t>марка: SUZUKI, модел: SX4 S -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bCs/>
          <w:color w:val="000000"/>
          <w:sz w:val="24"/>
          <w:lang w:eastAsia="en-GB"/>
        </w:rPr>
        <w:t>CROSS, година на производство: 2023г.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Същият е въведен в експлоатация от м.09.2023г.</w:t>
      </w:r>
    </w:p>
    <w:p w:rsidR="00DD7037" w:rsidRPr="00DD7037" w:rsidRDefault="00DD7037" w:rsidP="00DD70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  <w:t>ПОЖАРНА БЕЗОПАСНОСТ</w:t>
      </w:r>
    </w:p>
    <w:p w:rsidR="00DD7037" w:rsidRPr="00DD7037" w:rsidRDefault="00DD7037" w:rsidP="00DD703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D70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РЗИ-Враца има сключен договор с пожароохранителната фирма КАТ-ЕООД, който се изпълнява. Регулярно се провеждат инструктажи на всички служители в инспекцията, за което се води надлежна отчетна документация. </w:t>
      </w:r>
    </w:p>
    <w:p w:rsidR="00DD7037" w:rsidRPr="00DD7037" w:rsidRDefault="00DD7037" w:rsidP="00DD703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  <w:t>ДЕЛОВОДСТВО</w:t>
      </w:r>
    </w:p>
    <w:tbl>
      <w:tblPr>
        <w:tblStyle w:val="TableGrid41"/>
        <w:tblpPr w:leftFromText="141" w:rightFromText="141" w:vertAnchor="text" w:horzAnchor="margin" w:tblpXSpec="center" w:tblpY="521"/>
        <w:tblW w:w="8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1698"/>
        <w:gridCol w:w="1134"/>
        <w:gridCol w:w="1134"/>
        <w:gridCol w:w="1134"/>
        <w:gridCol w:w="1134"/>
        <w:gridCol w:w="1978"/>
      </w:tblGrid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</w:rPr>
              <w:t>I-</w:t>
            </w: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тримесечие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</w:rPr>
              <w:t>II-</w:t>
            </w: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тримесечие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</w:rPr>
              <w:t>III-</w:t>
            </w: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тримесечие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</w:rPr>
              <w:t>IV-</w:t>
            </w: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тримесечие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  <w:lang w:val="bg-BG"/>
              </w:rPr>
            </w:pPr>
            <w:r w:rsidRPr="00DD703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u w:val="single"/>
                <w:lang w:val="bg-BG"/>
              </w:rPr>
              <w:t>Общо  2023 год.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Входящи документи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1727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1567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1749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6653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Изходящи документи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685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2999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Вътрешни</w:t>
            </w:r>
          </w:p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документи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874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Вътрешно- изходящи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97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ОБЩО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2852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2533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2585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2653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10623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Заповеди директор ОБЩО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общи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169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За комисии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За ЛКК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Заповеди командировки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Обработени писма РЗИ и РКМЕ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1425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1194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1805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5427</w:t>
            </w:r>
          </w:p>
        </w:tc>
      </w:tr>
      <w:tr w:rsidR="00DD7037" w:rsidRPr="00DD7037" w:rsidTr="00DD7037">
        <w:tc>
          <w:tcPr>
            <w:tcW w:w="1698" w:type="dxa"/>
          </w:tcPr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Регистър</w:t>
            </w:r>
          </w:p>
          <w:p w:rsidR="00DD7037" w:rsidRPr="00DD7037" w:rsidRDefault="00DD7037" w:rsidP="00DD7037">
            <w:pPr>
              <w:ind w:right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сигнали и жалби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78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77</w:t>
            </w:r>
          </w:p>
        </w:tc>
      </w:tr>
    </w:tbl>
    <w:p w:rsidR="00DD7037" w:rsidRPr="00DD7037" w:rsidRDefault="00DD7037" w:rsidP="00DD7037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  <w:t>РЕГИСТРИ</w:t>
      </w:r>
    </w:p>
    <w:tbl>
      <w:tblPr>
        <w:tblW w:w="978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8505"/>
        <w:gridCol w:w="850"/>
      </w:tblGrid>
      <w:tr w:rsidR="00DD7037" w:rsidRPr="00DD7037" w:rsidTr="00DD7037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Вид дейност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hideMark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Брой</w:t>
            </w:r>
          </w:p>
        </w:tc>
      </w:tr>
      <w:tr w:rsidR="00DD7037" w:rsidRPr="00DD7037" w:rsidTr="00DD7037">
        <w:trPr>
          <w:trHeight w:val="51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Уведомления за регистрация на  ООП в стария регистър и в </w:t>
            </w:r>
            <w:r w:rsidRPr="00DD7037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„</w:t>
            </w: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Система за контрол на дейност и проверка на обекти и продукти на </w:t>
            </w:r>
            <w:r w:rsidRPr="00DD7037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РЗИ-Враца“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  <w:t>136</w:t>
            </w:r>
          </w:p>
        </w:tc>
      </w:tr>
      <w:tr w:rsidR="00DD7037" w:rsidRPr="00DD7037" w:rsidTr="00DD7037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Заповед за заличаване на ООП в стария регистър и в </w:t>
            </w: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g-BG"/>
              </w:rPr>
              <w:t>„</w:t>
            </w: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Система за контрол на дейност </w:t>
            </w: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проверка на обекти и продукти на </w:t>
            </w:r>
            <w:r w:rsidRPr="00DD7037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РЗИ-Враца“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  <w:t>52</w:t>
            </w:r>
          </w:p>
        </w:tc>
      </w:tr>
      <w:tr w:rsidR="00DD7037" w:rsidRPr="00DD7037" w:rsidTr="00DD7037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g-BG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7037" w:rsidRPr="00DD7037" w:rsidRDefault="00DD7037" w:rsidP="00DD703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електронен регистър за НП отразени </w:t>
            </w:r>
            <w:r w:rsidRPr="00DD7037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АУАН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  <w:t>11</w:t>
            </w:r>
          </w:p>
        </w:tc>
      </w:tr>
      <w:tr w:rsidR="00DD7037" w:rsidRPr="00DD7037" w:rsidTr="00DD7037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g-BG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Сключени споразумения на ниво АУАН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  <w:t>5</w:t>
            </w:r>
          </w:p>
        </w:tc>
      </w:tr>
      <w:tr w:rsidR="00DD7037" w:rsidRPr="00DD7037" w:rsidTr="00DD7037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Издадени наказателни постановления на ФЛ и ЮЛ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  <w:t>6</w:t>
            </w:r>
          </w:p>
        </w:tc>
      </w:tr>
      <w:tr w:rsidR="00DD7037" w:rsidRPr="00DD7037" w:rsidTr="00DD7037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Изпратени в НАП – Враца на обща стойност  - </w:t>
            </w:r>
            <w:r w:rsidRPr="00DD7037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600,00</w:t>
            </w:r>
            <w:r w:rsidRPr="00DD7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  <w:t>6</w:t>
            </w:r>
          </w:p>
        </w:tc>
      </w:tr>
      <w:tr w:rsidR="00DD7037" w:rsidRPr="00DD7037" w:rsidTr="00DD7037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037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Публикувани в сайта на РЗИ-Враца  о</w:t>
            </w:r>
            <w:r w:rsidRPr="00DD7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бщо брой материали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bg-BG"/>
              </w:rPr>
              <w:t>341</w:t>
            </w:r>
          </w:p>
        </w:tc>
      </w:tr>
    </w:tbl>
    <w:p w:rsidR="00DD7037" w:rsidRPr="00DD7037" w:rsidRDefault="00DD7037" w:rsidP="00DD7037">
      <w:pPr>
        <w:rPr>
          <w:rFonts w:ascii="Calibri" w:eastAsia="Times New Roman" w:hAnsi="Calibri" w:cs="Times New Roman"/>
          <w:szCs w:val="24"/>
          <w:lang w:val="bg-BG" w:eastAsia="bg-BG"/>
        </w:rPr>
      </w:pPr>
      <w:r w:rsidRPr="00DD7037">
        <w:rPr>
          <w:rFonts w:ascii="Calibri" w:eastAsia="Times New Roman" w:hAnsi="Calibri" w:cs="Times New Roman"/>
          <w:szCs w:val="24"/>
          <w:lang w:val="bg-BG" w:eastAsia="bg-BG"/>
        </w:rPr>
        <w:t xml:space="preserve"> </w:t>
      </w:r>
    </w:p>
    <w:p w:rsidR="00DD7037" w:rsidRPr="00DD7037" w:rsidRDefault="00DD7037" w:rsidP="00DD7037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  <w:t xml:space="preserve">АДМИНИСТРАТИВНО НАКАЗАТЕЛНА ДЕЙНОСТ </w:t>
      </w:r>
      <w:r w:rsidRPr="00DD7037">
        <w:rPr>
          <w:rFonts w:ascii="Times New Roman" w:eastAsia="Calibri" w:hAnsi="Times New Roman" w:cs="Times New Roman"/>
          <w:b/>
          <w:sz w:val="24"/>
          <w:szCs w:val="24"/>
          <w:u w:val="single"/>
        </w:rPr>
        <w:t>З</w:t>
      </w:r>
      <w:r w:rsidRPr="00DD7037"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  <w:t>А</w:t>
      </w:r>
      <w:r w:rsidRPr="00DD703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2023 г</w:t>
      </w:r>
      <w:r w:rsidRPr="00DD703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6 бр.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издадени наказателни постановления  по Закон за здравето; 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5 бр. сключени споразумения на ниво АУАН;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1 бр. потвърдено от  Адм.Съд Враца наказателно постановление от 2021 г. на юридическо лице за 1000,00 лв.;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събрани глоби –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1575,00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лв. по Закон за здравето;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535,00 лв. от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en-GB" w:eastAsia="en-GB"/>
        </w:rPr>
        <w:t xml:space="preserve">събрани глоби по сключени споразумения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en-GB" w:eastAsia="en-GB"/>
        </w:rPr>
        <w:t>ЗАНН;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1800,00 лв.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събрана имуществена санкция по Закон за здравето;  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800,00 лв.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en-GB" w:eastAsia="en-GB"/>
        </w:rPr>
        <w:t xml:space="preserve">събрана имуществена санкция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>по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en-GB" w:eastAsia="en-GB"/>
        </w:rPr>
        <w:t xml:space="preserve"> сключено споразумение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bg-BG" w:eastAsia="en-GB"/>
        </w:rPr>
        <w:t xml:space="preserve"> </w:t>
      </w:r>
      <w:r w:rsidRPr="00DD7037">
        <w:rPr>
          <w:rFonts w:ascii="Times New Roman" w:eastAsia="Calibri" w:hAnsi="Times New Roman" w:cs="Times New Roman"/>
          <w:color w:val="000000"/>
          <w:sz w:val="24"/>
          <w:szCs w:val="24"/>
          <w:lang w:val="en-GB" w:eastAsia="en-GB"/>
        </w:rPr>
        <w:t>ЗАНН;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няма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невръчени наказателни постановления по Закон за здравето;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6 бр.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н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аказателни постановления, по които не са събрани глоби и имуществ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ени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санкции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 xml:space="preserve">като са изпратени към НАП за 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предприе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мане</w:t>
      </w: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действия по Закон за здравето;</w:t>
      </w:r>
    </w:p>
    <w:p w:rsidR="00DD7037" w:rsidRPr="00DD7037" w:rsidRDefault="00DD7037" w:rsidP="00DD7037">
      <w:pPr>
        <w:numPr>
          <w:ilvl w:val="0"/>
          <w:numId w:val="4"/>
        </w:numPr>
        <w:spacing w:after="0" w:line="24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en-GB"/>
        </w:rPr>
        <w:t>Начислени суми, събрани от НАП чрез Министерство на здравеопазването по стари наказателни постановления – 3199,05 лв.</w:t>
      </w: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</w:p>
    <w:p w:rsidR="00DD7037" w:rsidRPr="00DD7037" w:rsidRDefault="00DD7037" w:rsidP="00DD703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  <w:r w:rsidRPr="00DD70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  <w:t>ЦЕНТЪР ЗА АДМИНИСТРАТИВНО ОБСЛУЖВАНЕ</w:t>
      </w:r>
    </w:p>
    <w:tbl>
      <w:tblPr>
        <w:tblStyle w:val="TableGrid11"/>
        <w:tblW w:w="9497" w:type="dxa"/>
        <w:tblInd w:w="279" w:type="dxa"/>
        <w:tblLook w:val="04A0" w:firstRow="1" w:lastRow="0" w:firstColumn="1" w:lastColumn="0" w:noHBand="0" w:noVBand="1"/>
      </w:tblPr>
      <w:tblGrid>
        <w:gridCol w:w="1619"/>
        <w:gridCol w:w="1566"/>
        <w:gridCol w:w="1567"/>
        <w:gridCol w:w="1567"/>
        <w:gridCol w:w="1567"/>
        <w:gridCol w:w="1611"/>
      </w:tblGrid>
      <w:tr w:rsidR="00DD7037" w:rsidRPr="00DD7037" w:rsidTr="00DD7037">
        <w:tc>
          <w:tcPr>
            <w:tcW w:w="1619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</w:rPr>
              <w:t>I-</w:t>
            </w: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тримесечие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</w:rPr>
              <w:t>II-</w:t>
            </w: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тримесечие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</w:rPr>
              <w:t>III-</w:t>
            </w: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тримесечие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</w:rPr>
              <w:t>IV-</w:t>
            </w: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тримесечие</w:t>
            </w:r>
          </w:p>
        </w:tc>
        <w:tc>
          <w:tcPr>
            <w:tcW w:w="1611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bg-BG"/>
              </w:rPr>
            </w:pPr>
            <w:r w:rsidRPr="00DD703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bg-BG"/>
              </w:rPr>
              <w:t>Общо 2023г.</w:t>
            </w:r>
          </w:p>
        </w:tc>
      </w:tr>
      <w:tr w:rsidR="00DD7037" w:rsidRPr="00DD7037" w:rsidTr="00DD7037">
        <w:tc>
          <w:tcPr>
            <w:tcW w:w="1619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Приети заявления</w:t>
            </w:r>
          </w:p>
        </w:tc>
        <w:tc>
          <w:tcPr>
            <w:tcW w:w="1566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638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  624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587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686</w:t>
            </w:r>
          </w:p>
        </w:tc>
        <w:tc>
          <w:tcPr>
            <w:tcW w:w="1611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2535</w:t>
            </w:r>
          </w:p>
        </w:tc>
      </w:tr>
      <w:tr w:rsidR="00DD7037" w:rsidRPr="00DD7037" w:rsidTr="00DD7037">
        <w:tc>
          <w:tcPr>
            <w:tcW w:w="1619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Издадени фактури</w:t>
            </w:r>
          </w:p>
        </w:tc>
        <w:tc>
          <w:tcPr>
            <w:tcW w:w="1566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584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  300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659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678</w:t>
            </w:r>
          </w:p>
        </w:tc>
        <w:tc>
          <w:tcPr>
            <w:tcW w:w="1611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2221</w:t>
            </w:r>
          </w:p>
        </w:tc>
      </w:tr>
      <w:tr w:rsidR="00DD7037" w:rsidRPr="00DD7037" w:rsidTr="00DD7037">
        <w:tc>
          <w:tcPr>
            <w:tcW w:w="1619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Регистър ЛЗК</w:t>
            </w:r>
          </w:p>
        </w:tc>
        <w:tc>
          <w:tcPr>
            <w:tcW w:w="1566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381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  422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335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476</w:t>
            </w:r>
          </w:p>
        </w:tc>
        <w:tc>
          <w:tcPr>
            <w:tcW w:w="1611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1614</w:t>
            </w:r>
          </w:p>
        </w:tc>
      </w:tr>
      <w:tr w:rsidR="00DD7037" w:rsidRPr="00DD7037" w:rsidTr="00DD7037">
        <w:tc>
          <w:tcPr>
            <w:tcW w:w="1619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Обработени документи</w:t>
            </w:r>
          </w:p>
        </w:tc>
        <w:tc>
          <w:tcPr>
            <w:tcW w:w="1566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68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   75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93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118</w:t>
            </w:r>
          </w:p>
        </w:tc>
        <w:tc>
          <w:tcPr>
            <w:tcW w:w="1611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354</w:t>
            </w:r>
          </w:p>
        </w:tc>
      </w:tr>
      <w:tr w:rsidR="00DD7037" w:rsidRPr="00DD7037" w:rsidTr="00DD7037">
        <w:tc>
          <w:tcPr>
            <w:tcW w:w="1619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Получени от клиенти док.</w:t>
            </w:r>
          </w:p>
        </w:tc>
        <w:tc>
          <w:tcPr>
            <w:tcW w:w="1566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140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   74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110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87</w:t>
            </w:r>
          </w:p>
        </w:tc>
        <w:tc>
          <w:tcPr>
            <w:tcW w:w="1611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411</w:t>
            </w:r>
          </w:p>
        </w:tc>
      </w:tr>
      <w:tr w:rsidR="00DD7037" w:rsidRPr="00DD7037" w:rsidTr="00DD7037">
        <w:tc>
          <w:tcPr>
            <w:tcW w:w="1619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Получени от клиенти ЛЗК</w:t>
            </w:r>
          </w:p>
        </w:tc>
        <w:tc>
          <w:tcPr>
            <w:tcW w:w="1566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4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   11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11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9</w:t>
            </w:r>
          </w:p>
        </w:tc>
        <w:tc>
          <w:tcPr>
            <w:tcW w:w="1611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35</w:t>
            </w:r>
          </w:p>
        </w:tc>
      </w:tr>
      <w:tr w:rsidR="00DD7037" w:rsidRPr="00DD7037" w:rsidTr="00DD7037">
        <w:tc>
          <w:tcPr>
            <w:tcW w:w="1619" w:type="dxa"/>
          </w:tcPr>
          <w:p w:rsidR="00DD7037" w:rsidRPr="00DD7037" w:rsidRDefault="00DD7037" w:rsidP="00DD7037">
            <w:pPr>
              <w:ind w:right="28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Получени от клиенти кл.изсл.</w:t>
            </w:r>
          </w:p>
        </w:tc>
        <w:tc>
          <w:tcPr>
            <w:tcW w:w="1566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     -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-</w:t>
            </w:r>
          </w:p>
        </w:tc>
        <w:tc>
          <w:tcPr>
            <w:tcW w:w="1567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</w:t>
            </w:r>
          </w:p>
        </w:tc>
        <w:tc>
          <w:tcPr>
            <w:tcW w:w="1611" w:type="dxa"/>
          </w:tcPr>
          <w:p w:rsidR="00DD7037" w:rsidRPr="00DD7037" w:rsidRDefault="00DD7037" w:rsidP="00DD7037">
            <w:pPr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DD703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</w:t>
            </w:r>
          </w:p>
        </w:tc>
      </w:tr>
    </w:tbl>
    <w:p w:rsidR="00DD7037" w:rsidRPr="00DD7037" w:rsidRDefault="00DD7037" w:rsidP="00DD7037">
      <w:pPr>
        <w:ind w:left="360"/>
        <w:rPr>
          <w:rFonts w:ascii="Calibri" w:eastAsia="Calibri" w:hAnsi="Calibri" w:cs="Times New Roman"/>
          <w:i/>
          <w:sz w:val="20"/>
          <w:szCs w:val="20"/>
          <w:lang w:val="bg-BG"/>
        </w:rPr>
      </w:pPr>
    </w:p>
    <w:p w:rsidR="00DD7037" w:rsidRPr="00DD7037" w:rsidRDefault="00DD7037" w:rsidP="00DD7037">
      <w:pPr>
        <w:ind w:left="360" w:firstLine="360"/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</w:pPr>
    </w:p>
    <w:p w:rsidR="00DD7037" w:rsidRPr="00DD7037" w:rsidRDefault="00DD7037" w:rsidP="00DD7037">
      <w:pPr>
        <w:ind w:left="360" w:firstLine="360"/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</w:pPr>
      <w:r w:rsidRPr="00DD7037"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  <w:t>ЧОВЕШКИ РЕСУРСИ</w:t>
      </w:r>
    </w:p>
    <w:tbl>
      <w:tblPr>
        <w:tblW w:w="9499" w:type="dxa"/>
        <w:tblInd w:w="2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"/>
        <w:gridCol w:w="8337"/>
        <w:gridCol w:w="780"/>
      </w:tblGrid>
      <w:tr w:rsidR="00DD7037" w:rsidRPr="00DD7037" w:rsidTr="00DD7037">
        <w:trPr>
          <w:trHeight w:val="315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8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 xml:space="preserve">Вид дейност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Брой</w:t>
            </w:r>
          </w:p>
        </w:tc>
      </w:tr>
      <w:tr w:rsidR="00DD7037" w:rsidRPr="00DD7037" w:rsidTr="00DD7037">
        <w:trPr>
          <w:trHeight w:val="319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Заповеди за платен отпуск /служебно и трудово правоотношение/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694</w:t>
            </w:r>
          </w:p>
        </w:tc>
      </w:tr>
      <w:tr w:rsidR="00DD7037" w:rsidRPr="00DD7037" w:rsidTr="00DD7037">
        <w:trPr>
          <w:trHeight w:val="370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Заповеди за прекратяване на отпуск поради болест, служ.необходимост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22</w:t>
            </w:r>
          </w:p>
        </w:tc>
      </w:tr>
      <w:tr w:rsidR="00DD7037" w:rsidRPr="00DD7037" w:rsidTr="00DD7037">
        <w:trPr>
          <w:trHeight w:val="37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Заповеди за повишаване в ранг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12</w:t>
            </w:r>
          </w:p>
        </w:tc>
      </w:tr>
      <w:tr w:rsidR="00DD7037" w:rsidRPr="00DD7037" w:rsidTr="00DD7037">
        <w:trPr>
          <w:trHeight w:val="330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4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Заповеди за промяна в размер на инд.работна заплата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70</w:t>
            </w:r>
          </w:p>
        </w:tc>
      </w:tr>
      <w:tr w:rsidR="00DD7037" w:rsidRPr="00DD7037" w:rsidTr="00DD7037">
        <w:trPr>
          <w:trHeight w:val="393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5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Заповеди за отпуск по майчинство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</w:t>
            </w:r>
          </w:p>
        </w:tc>
      </w:tr>
      <w:tr w:rsidR="00DD7037" w:rsidRPr="00DD7037" w:rsidTr="00DD7037">
        <w:trPr>
          <w:trHeight w:val="413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6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Заповеди за назначаване на служ. и трудови правоотношения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14</w:t>
            </w:r>
          </w:p>
        </w:tc>
      </w:tr>
      <w:tr w:rsidR="00DD7037" w:rsidRPr="00DD7037" w:rsidTr="00DD7037">
        <w:trPr>
          <w:trHeight w:val="419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7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Заповеди за прекратяване на служ. и трудови правоотношения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12</w:t>
            </w:r>
          </w:p>
        </w:tc>
      </w:tr>
      <w:tr w:rsidR="00DD7037" w:rsidRPr="00DD7037" w:rsidTr="00DD7037">
        <w:trPr>
          <w:trHeight w:val="419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8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Заповеди за преназначаване от длъжност в длъжност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2</w:t>
            </w:r>
          </w:p>
        </w:tc>
      </w:tr>
      <w:tr w:rsidR="00DD7037" w:rsidRPr="00DD7037" w:rsidTr="00DD7037">
        <w:trPr>
          <w:trHeight w:val="40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9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Заповеди за заместване на служители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</w:t>
            </w:r>
          </w:p>
        </w:tc>
      </w:tr>
      <w:tr w:rsidR="00DD7037" w:rsidRPr="00DD7037" w:rsidTr="00DD7037">
        <w:trPr>
          <w:trHeight w:val="40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Препис-извлечения от трудови, служебни и осигурителни книжки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14</w:t>
            </w:r>
          </w:p>
        </w:tc>
      </w:tr>
      <w:tr w:rsidR="00DD7037" w:rsidRPr="00DD7037" w:rsidTr="00DD7037">
        <w:trPr>
          <w:trHeight w:val="40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Стартирани и проведени конкурсни процедури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5</w:t>
            </w:r>
          </w:p>
        </w:tc>
      </w:tr>
      <w:tr w:rsidR="00DD7037" w:rsidRPr="00DD7037" w:rsidTr="00DD7037">
        <w:trPr>
          <w:trHeight w:val="40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Приемане и завеждане на декларации по чл.35 ал.1 т.2 и т.4 от ЗПКОНПИ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73</w:t>
            </w:r>
          </w:p>
        </w:tc>
      </w:tr>
      <w:tr w:rsidR="00DD7037" w:rsidRPr="00DD7037" w:rsidTr="00DD7037">
        <w:trPr>
          <w:trHeight w:val="411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</w:t>
            </w:r>
          </w:p>
        </w:tc>
        <w:tc>
          <w:tcPr>
            <w:tcW w:w="8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Въвеждане заявки за обучение в системата на ИПА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68</w:t>
            </w:r>
          </w:p>
        </w:tc>
      </w:tr>
      <w:tr w:rsidR="00DD7037" w:rsidRPr="00DD7037" w:rsidTr="00DD7037">
        <w:trPr>
          <w:trHeight w:val="411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</w:t>
            </w:r>
          </w:p>
        </w:tc>
        <w:tc>
          <w:tcPr>
            <w:tcW w:w="8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Заявки за обучение към НЦОЗА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8</w:t>
            </w:r>
          </w:p>
        </w:tc>
      </w:tr>
      <w:tr w:rsidR="00DD7037" w:rsidRPr="00DD7037" w:rsidTr="00DD7037">
        <w:trPr>
          <w:trHeight w:val="411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</w:t>
            </w:r>
          </w:p>
        </w:tc>
        <w:tc>
          <w:tcPr>
            <w:tcW w:w="8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Архивиране на досиета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20</w:t>
            </w:r>
          </w:p>
        </w:tc>
      </w:tr>
      <w:tr w:rsidR="00DD7037" w:rsidRPr="00DD7037" w:rsidTr="00DD7037">
        <w:trPr>
          <w:trHeight w:val="411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</w:t>
            </w:r>
          </w:p>
        </w:tc>
        <w:tc>
          <w:tcPr>
            <w:tcW w:w="8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Уведомления за сключени/прекратени ТП на НОИ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7</w:t>
            </w:r>
          </w:p>
        </w:tc>
      </w:tr>
      <w:tr w:rsidR="00DD7037" w:rsidRPr="00DD7037" w:rsidTr="00DD7037">
        <w:trPr>
          <w:trHeight w:val="411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</w:t>
            </w:r>
          </w:p>
        </w:tc>
        <w:tc>
          <w:tcPr>
            <w:tcW w:w="8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Образец УП-2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</w:t>
            </w:r>
          </w:p>
        </w:tc>
      </w:tr>
      <w:tr w:rsidR="00DD7037" w:rsidRPr="00DD7037" w:rsidTr="00DD7037">
        <w:trPr>
          <w:trHeight w:val="411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>18</w:t>
            </w:r>
          </w:p>
        </w:tc>
        <w:tc>
          <w:tcPr>
            <w:tcW w:w="8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Образец УП-3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6</w:t>
            </w:r>
          </w:p>
        </w:tc>
      </w:tr>
    </w:tbl>
    <w:p w:rsidR="00DD7037" w:rsidRPr="00DD7037" w:rsidRDefault="00DD7037" w:rsidP="00DD7037">
      <w:pPr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</w:pPr>
    </w:p>
    <w:p w:rsidR="00DD7037" w:rsidRPr="00DD7037" w:rsidRDefault="00DD7037" w:rsidP="00DD7037">
      <w:pPr>
        <w:ind w:left="360"/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</w:pPr>
      <w:r w:rsidRPr="00DD7037"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  <w:t>АДМИНИСТРАТИВНО-СТОПАНСКО ОБСЛУЖВАНЕ</w:t>
      </w:r>
    </w:p>
    <w:tbl>
      <w:tblPr>
        <w:tblW w:w="9444" w:type="dxa"/>
        <w:tblInd w:w="2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"/>
        <w:gridCol w:w="8222"/>
        <w:gridCol w:w="840"/>
      </w:tblGrid>
      <w:tr w:rsidR="00DD7037" w:rsidRPr="00DD7037" w:rsidTr="00DD7037">
        <w:trPr>
          <w:trHeight w:val="315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 xml:space="preserve">Вид дейност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Брой</w:t>
            </w:r>
          </w:p>
        </w:tc>
      </w:tr>
      <w:tr w:rsidR="00DD7037" w:rsidRPr="00DD7037" w:rsidTr="00DD7037">
        <w:trPr>
          <w:trHeight w:val="420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Заскладяване на материали със складова разписка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62</w:t>
            </w:r>
          </w:p>
        </w:tc>
      </w:tr>
      <w:tr w:rsidR="00DD7037" w:rsidRPr="00DD7037" w:rsidTr="00DD7037">
        <w:trPr>
          <w:trHeight w:val="317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Изписване на материали – искане при предаване за ползване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45</w:t>
            </w:r>
          </w:p>
        </w:tc>
      </w:tr>
      <w:tr w:rsidR="00DD7037" w:rsidRPr="00DD7037" w:rsidTr="00DD7037">
        <w:trPr>
          <w:trHeight w:val="26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Обобщение на отчет ваксини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12</w:t>
            </w:r>
          </w:p>
        </w:tc>
      </w:tr>
      <w:tr w:rsidR="00DD7037" w:rsidRPr="00DD7037" w:rsidTr="00DD7037">
        <w:trPr>
          <w:trHeight w:val="37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Отчет материали склад №1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12</w:t>
            </w:r>
          </w:p>
        </w:tc>
      </w:tr>
      <w:tr w:rsidR="00DD7037" w:rsidRPr="00DD7037" w:rsidTr="00DD7037">
        <w:trPr>
          <w:trHeight w:val="330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Пълнене на тонери по заявка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14</w:t>
            </w:r>
          </w:p>
        </w:tc>
      </w:tr>
      <w:tr w:rsidR="00DD7037" w:rsidRPr="00DD7037" w:rsidTr="00DD7037">
        <w:trPr>
          <w:trHeight w:val="393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Заявка за материали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55</w:t>
            </w:r>
          </w:p>
        </w:tc>
      </w:tr>
      <w:tr w:rsidR="00DD7037" w:rsidRPr="00DD7037" w:rsidTr="00DD7037">
        <w:trPr>
          <w:trHeight w:val="413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Получени фактури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174</w:t>
            </w:r>
          </w:p>
        </w:tc>
      </w:tr>
      <w:tr w:rsidR="00DD7037" w:rsidRPr="00DD7037" w:rsidTr="00DD7037">
        <w:trPr>
          <w:trHeight w:val="419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Отпечатване на протоколи, актове, квитанции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100</w:t>
            </w:r>
          </w:p>
        </w:tc>
      </w:tr>
      <w:tr w:rsidR="00DD7037" w:rsidRPr="00DD7037" w:rsidTr="00DD7037">
        <w:trPr>
          <w:trHeight w:val="411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Закупуване на химикали, медикаменти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20</w:t>
            </w:r>
          </w:p>
        </w:tc>
      </w:tr>
      <w:tr w:rsidR="00DD7037" w:rsidRPr="00DD7037" w:rsidTr="00DD7037">
        <w:trPr>
          <w:trHeight w:val="31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Закупуване канцеларски материали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17</w:t>
            </w:r>
          </w:p>
        </w:tc>
      </w:tr>
      <w:tr w:rsidR="00DD7037" w:rsidRPr="00DD7037" w:rsidTr="00DD7037">
        <w:trPr>
          <w:trHeight w:val="40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Поща – вземане и предаване, вкл. Поща РКМЕ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312</w:t>
            </w:r>
          </w:p>
        </w:tc>
      </w:tr>
      <w:tr w:rsidR="00DD7037" w:rsidRPr="00DD7037" w:rsidTr="00DD7037">
        <w:trPr>
          <w:trHeight w:val="40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Издаване на пътни листове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24</w:t>
            </w:r>
          </w:p>
        </w:tc>
      </w:tr>
      <w:tr w:rsidR="00DD7037" w:rsidRPr="00DD7037" w:rsidTr="00DD7037">
        <w:trPr>
          <w:trHeight w:val="40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ГТП автомобили + смяна масло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9</w:t>
            </w:r>
          </w:p>
        </w:tc>
      </w:tr>
      <w:tr w:rsidR="00DD7037" w:rsidRPr="00DD7037" w:rsidTr="00DD7037">
        <w:trPr>
          <w:trHeight w:val="411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Ремонт автомобили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7</w:t>
            </w:r>
          </w:p>
        </w:tc>
      </w:tr>
      <w:tr w:rsidR="00DD7037" w:rsidRPr="00DD7037" w:rsidTr="00DD7037">
        <w:trPr>
          <w:trHeight w:val="417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Окосяване около сградата на РЗИ-Враца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6</w:t>
            </w:r>
          </w:p>
        </w:tc>
      </w:tr>
      <w:tr w:rsidR="00DD7037" w:rsidRPr="00DD7037" w:rsidTr="00DD7037">
        <w:trPr>
          <w:trHeight w:val="409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Отчет рецептурни бланки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9</w:t>
            </w:r>
          </w:p>
        </w:tc>
      </w:tr>
      <w:tr w:rsidR="00DD7037" w:rsidRPr="00DD7037" w:rsidTr="00DD7037">
        <w:trPr>
          <w:trHeight w:val="41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Раздаване ЛПС Болници – протоколи + отчети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20</w:t>
            </w:r>
          </w:p>
        </w:tc>
      </w:tr>
      <w:tr w:rsidR="00DD7037" w:rsidRPr="00DD7037" w:rsidTr="00DD7037">
        <w:trPr>
          <w:trHeight w:val="435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Периодичен инструктаж по ЗБУТ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4</w:t>
            </w:r>
          </w:p>
        </w:tc>
      </w:tr>
      <w:tr w:rsidR="00DD7037" w:rsidRPr="00DD7037" w:rsidTr="00DD7037">
        <w:trPr>
          <w:trHeight w:val="435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Куриерски услуги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29</w:t>
            </w:r>
          </w:p>
        </w:tc>
      </w:tr>
      <w:tr w:rsidR="00DD7037" w:rsidRPr="00DD7037" w:rsidTr="00DD7037">
        <w:trPr>
          <w:trHeight w:val="435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Начален инструктаж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8</w:t>
            </w:r>
          </w:p>
        </w:tc>
      </w:tr>
      <w:tr w:rsidR="00DD7037" w:rsidRPr="00DD7037" w:rsidTr="00DD7037">
        <w:trPr>
          <w:trHeight w:val="435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Закупуване на материали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37</w:t>
            </w:r>
          </w:p>
        </w:tc>
      </w:tr>
      <w:tr w:rsidR="00DD7037" w:rsidRPr="00DD7037" w:rsidTr="00DD7037">
        <w:trPr>
          <w:trHeight w:val="435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Отчет-ваксини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0</w:t>
            </w:r>
          </w:p>
        </w:tc>
      </w:tr>
      <w:tr w:rsidR="00DD7037" w:rsidRPr="00DD7037" w:rsidTr="00DD7037">
        <w:trPr>
          <w:trHeight w:val="435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037" w:rsidRPr="00DD7037" w:rsidRDefault="00DD7037" w:rsidP="00DD7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Товаро-разтоварни дейности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D7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51</w:t>
            </w:r>
          </w:p>
        </w:tc>
      </w:tr>
    </w:tbl>
    <w:p w:rsidR="00DD7037" w:rsidRPr="00DD7037" w:rsidRDefault="00DD7037" w:rsidP="00DD7037">
      <w:pPr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</w:pPr>
    </w:p>
    <w:p w:rsidR="00DD7037" w:rsidRPr="00DD7037" w:rsidRDefault="00DD7037" w:rsidP="00DD7037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</w:pPr>
      <w:r w:rsidRPr="00DD7037">
        <w:rPr>
          <w:rFonts w:ascii="Times New Roman" w:eastAsia="Calibri" w:hAnsi="Times New Roman" w:cs="Times New Roman"/>
          <w:b/>
          <w:sz w:val="24"/>
          <w:szCs w:val="24"/>
          <w:u w:val="single"/>
          <w:lang w:val="bg-BG"/>
        </w:rPr>
        <w:t>ФИНАНСОВО-СЧЕТОВОДЕН ОТЧЕТ ПО ИЗПЪЛНЕНИЕ НА БЮДЖЕТА НА РЗИ-ВРАЦА ЗА 2023 Г.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При  изготвяне и представяне на шестмесечен отчет за касово изпълнение на бюджета, на сметките за средствата от Европейския съюз и на сметките за чужди средства, както и на 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lastRenderedPageBreak/>
        <w:t xml:space="preserve">оборотната ведомост към 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31.12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.20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23 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год. на РЗИ Враца са спазени указанията на Министерство на финансите</w:t>
      </w:r>
      <w:r w:rsidRPr="00DD7037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DD7037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ДДС № 08/2023 г. г. 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на Министерство на финансите. и указанията от Министерство на здравеопазването, дадени с писмо 91-00-1/04.01.2024 год. на Министъра на здравеопазването.           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                                </w:t>
      </w:r>
      <w:r w:rsidRPr="00DD7037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</w:t>
      </w:r>
    </w:p>
    <w:p w:rsidR="00DD7037" w:rsidRPr="00DD7037" w:rsidRDefault="00DD7037" w:rsidP="00DD703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Анализ на изпълнение на приходите  </w:t>
      </w:r>
    </w:p>
    <w:p w:rsidR="00DD7037" w:rsidRPr="00DD7037" w:rsidRDefault="00DD7037" w:rsidP="00DD7037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В РЗИ-Враца  общо събраните  приходи към 31.12.2023 г. са в размер на 75 344 лв.                                                          </w:t>
      </w:r>
    </w:p>
    <w:p w:rsidR="00DD7037" w:rsidRPr="00DD7037" w:rsidRDefault="00DD7037" w:rsidP="00DD7037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В параграф 28-02  към 31.12.20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год. в касовият отчет  на РЗИ-Враца са отчетени суми постъпили в РЗИ-Враца по сметка и каса до момента на изготвяне и представяне в Министерство на здравеопазването .</w:t>
      </w:r>
    </w:p>
    <w:p w:rsidR="00DD7037" w:rsidRPr="00DD7037" w:rsidRDefault="00DD7037" w:rsidP="00DD7037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Сумите подадени на следващ етап, съгласно уведомителни писма от НАП ще бъдат включени в следващ период на 2024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год.             </w:t>
      </w:r>
    </w:p>
    <w:p w:rsidR="00DD7037" w:rsidRPr="00DD7037" w:rsidRDefault="00DD7037" w:rsidP="00DD7037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РЗИ-Враца има изпълнение на приходите към 31.12.20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год. в размер на 89 % спрямо годишният прогнозен план за 20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23 </w:t>
      </w:r>
      <w:r w:rsidRPr="00DD7037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г.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Анализ на изпълнение на разходите  </w:t>
      </w:r>
    </w:p>
    <w:tbl>
      <w:tblPr>
        <w:tblW w:w="1022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9"/>
        <w:gridCol w:w="2794"/>
        <w:gridCol w:w="2920"/>
        <w:gridCol w:w="1425"/>
        <w:gridCol w:w="1638"/>
      </w:tblGrid>
      <w:tr w:rsidR="00DD7037" w:rsidRPr="00DD7037" w:rsidTr="00DD7037">
        <w:trPr>
          <w:trHeight w:val="1041"/>
        </w:trPr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color w:val="000000"/>
                <w:lang w:val="bg-BG" w:eastAsia="bg-BG"/>
              </w:rPr>
              <w:t>Краен резултат на 2023 година  по параграфи обобщено</w:t>
            </w:r>
          </w:p>
        </w:tc>
        <w:tc>
          <w:tcPr>
            <w:tcW w:w="27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rPr>
                <w:rFonts w:ascii="Calibri" w:eastAsia="Calibri" w:hAnsi="Calibri" w:cs="Times New Roman"/>
              </w:rPr>
            </w:pPr>
            <w:r w:rsidRPr="00DD7037">
              <w:rPr>
                <w:rFonts w:ascii="Calibri" w:eastAsia="Calibri" w:hAnsi="Calibri" w:cs="Times New Roman"/>
              </w:rPr>
              <w:t> 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rPr>
                <w:rFonts w:ascii="Calibri" w:eastAsia="Calibri" w:hAnsi="Calibri" w:cs="Times New Roman"/>
              </w:rPr>
            </w:pPr>
            <w:r w:rsidRPr="00DD7037">
              <w:rPr>
                <w:rFonts w:ascii="Calibri" w:eastAsia="Calibri" w:hAnsi="Calibri" w:cs="Times New Roman"/>
              </w:rPr>
              <w:t> 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rPr>
                <w:rFonts w:ascii="Calibri" w:eastAsia="Calibri" w:hAnsi="Calibri" w:cs="Times New Roman"/>
              </w:rPr>
            </w:pPr>
            <w:r w:rsidRPr="00DD7037">
              <w:rPr>
                <w:rFonts w:ascii="Calibri" w:eastAsia="Calibri" w:hAnsi="Calibri" w:cs="Times New Roman"/>
              </w:rPr>
              <w:t> </w:t>
            </w:r>
          </w:p>
        </w:tc>
        <w:tc>
          <w:tcPr>
            <w:tcW w:w="16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rPr>
                <w:rFonts w:ascii="Calibri" w:eastAsia="Calibri" w:hAnsi="Calibri" w:cs="Times New Roman"/>
              </w:rPr>
            </w:pPr>
            <w:r w:rsidRPr="00DD7037">
              <w:rPr>
                <w:rFonts w:ascii="Calibri" w:eastAsia="Calibri" w:hAnsi="Calibri" w:cs="Times New Roman"/>
              </w:rPr>
              <w:t> 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Прараграфи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Полагащо се за 2023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Изпълнение 2023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lang w:val="bg-BG" w:eastAsia="bg-BG"/>
              </w:rPr>
              <w:t> 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lang w:val="bg-BG" w:eastAsia="bg-BG"/>
              </w:rPr>
              <w:t> 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Персонал-01,02,05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2 121 100,00 лв.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2 120 924,00 лв.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b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lang w:val="bg-BG"/>
              </w:rPr>
              <w:t>176,00 лв.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издръжка с НП за2023 -10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559 812,00 лв.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559 183,00 лв.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b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lang w:val="bg-BG"/>
              </w:rPr>
              <w:t>629,00 лв.</w:t>
            </w:r>
          </w:p>
        </w:tc>
      </w:tr>
      <w:tr w:rsidR="00DD7037" w:rsidRPr="00DD7037" w:rsidTr="00DD7037">
        <w:trPr>
          <w:trHeight w:val="315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данъци и такси -19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7 398,00 лв.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7 444,00 лв.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b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lang w:val="bg-BG"/>
              </w:rPr>
              <w:t>-46,00 лв.</w:t>
            </w:r>
          </w:p>
        </w:tc>
      </w:tr>
      <w:tr w:rsidR="00DD7037" w:rsidRPr="00DD7037" w:rsidTr="00DD7037">
        <w:trPr>
          <w:trHeight w:val="330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Капиталови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437 501,00 лв.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lang w:val="bg-BG" w:eastAsia="bg-BG"/>
              </w:rPr>
              <w:t>437 501,00 лв.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D7037" w:rsidRPr="00DD7037" w:rsidRDefault="00DD7037" w:rsidP="00DD7037">
            <w:pPr>
              <w:rPr>
                <w:rFonts w:ascii="Times New Roman" w:eastAsia="Calibri" w:hAnsi="Times New Roman" w:cs="Times New Roman"/>
                <w:b/>
                <w:lang w:val="bg-BG"/>
              </w:rPr>
            </w:pPr>
            <w:r w:rsidRPr="00DD7037">
              <w:rPr>
                <w:rFonts w:ascii="Times New Roman" w:eastAsia="Calibri" w:hAnsi="Times New Roman" w:cs="Times New Roman"/>
                <w:b/>
                <w:lang w:val="bg-BG"/>
              </w:rPr>
              <w:t>0,00 лв.</w:t>
            </w:r>
          </w:p>
        </w:tc>
      </w:tr>
      <w:tr w:rsidR="00DD7037" w:rsidRPr="00DD7037" w:rsidTr="00DD7037">
        <w:trPr>
          <w:trHeight w:val="60"/>
        </w:trPr>
        <w:tc>
          <w:tcPr>
            <w:tcW w:w="1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color w:val="FF0000"/>
                <w:lang w:val="bg-BG" w:eastAsia="bg-BG"/>
              </w:rPr>
              <w:t> 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u w:val="single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u w:val="single"/>
                <w:lang w:val="bg-BG" w:eastAsia="bg-BG"/>
              </w:rPr>
              <w:t>Общо Икономия /преразход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u w:val="single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u w:val="single"/>
                <w:lang w:val="bg-BG" w:eastAsia="bg-BG"/>
              </w:rPr>
              <w:t>3 125 811,00 лв.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u w:val="single"/>
                <w:lang w:val="bg-BG" w:eastAsia="bg-BG"/>
              </w:rPr>
            </w:pPr>
            <w:r w:rsidRPr="00DD7037">
              <w:rPr>
                <w:rFonts w:ascii="Calibri" w:eastAsia="Times New Roman" w:hAnsi="Calibri" w:cs="Calibri"/>
                <w:b/>
                <w:bCs/>
                <w:u w:val="single"/>
                <w:lang w:val="bg-BG" w:eastAsia="bg-BG"/>
              </w:rPr>
              <w:t>3 125 052,00 лв.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  <w:lang w:val="bg-BG" w:eastAsia="bg-BG"/>
              </w:rPr>
            </w:pPr>
            <w:r w:rsidRPr="00DD7037">
              <w:rPr>
                <w:rFonts w:ascii="Calibri" w:eastAsia="Calibri" w:hAnsi="Calibri" w:cs="Calibri"/>
                <w:b/>
                <w:bCs/>
                <w:u w:val="single"/>
                <w:lang w:val="bg-BG"/>
              </w:rPr>
              <w:t>759,00 лв.</w:t>
            </w:r>
          </w:p>
          <w:p w:rsidR="00DD7037" w:rsidRPr="00DD7037" w:rsidRDefault="00DD7037" w:rsidP="00DD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val="bg-BG" w:eastAsia="bg-BG"/>
              </w:rPr>
            </w:pPr>
          </w:p>
        </w:tc>
      </w:tr>
    </w:tbl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От началото на 2023 год. са изплатени суми в размер на 70 962,16 лева под формата на обезщетения за пенсиониране и отпуски на служители придобили право на пенсия.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РЗИ-Враца  извършва много допълнителни разходи във връзка с нарастването на цените на горива, стоки и услуги. При тези темпове на нарастване на разходите ще се наложи допълнително финансиране на издръжката в Инспекцията. 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ru-RU"/>
        </w:rPr>
        <w:t>3.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Анализ на поетите ангажименти/информация за измененията в начислените задължения и поетите ангажименти, както и очакваните допускания за спазването на утвърдените  със ЗДБРБ 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за 2023 г. и допълнително одобрени разходи съгласно заповеди на Министъра на здравеопазването.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Поетите ангажименти са в съответствие с извършените разходи от РЗИ Враца!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4. Анализ на неразплатени задължения към 31.12.2023 год. 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Към 31.12.2023 год. в баланса на РЗИ-Враца  няма неразплатено задължение по сметка 4010.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Към 31.12.2023 год. в оборотната ведомост  по сметка 4020 има салдо в размер на 5067,98 лв., представляващи  платени аванси на доставчици по договори за доставки на оборудване и др.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5. Анализ на просрочените вземания и задължения   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Към 31.12.2023 год. в оборотната ведомост на РЗИ-Враца фигурират суми за просрочени вземания и задължения както следва: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- Просрочени публични вземания по наказателни постановления - 39 328,32 лева, в това число лихви в размер на 727,93 лева.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/ по сметка 9911/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- Провизии съгласно справката – 3491,07 лева /по сметка 4911/ 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6. Вътрешни разчети                                                                                                                   </w:t>
      </w:r>
    </w:p>
    <w:p w:rsidR="00DD7037" w:rsidRPr="00DD7037" w:rsidRDefault="00DD7037" w:rsidP="00DD7037">
      <w:pPr>
        <w:jc w:val="both"/>
        <w:rPr>
          <w:rFonts w:ascii="Arial" w:eastAsia="Calibri" w:hAnsi="Arial" w:cs="Arial"/>
          <w:i/>
          <w:sz w:val="20"/>
          <w:szCs w:val="20"/>
          <w:lang w:val="bg-BG"/>
        </w:rPr>
      </w:pPr>
      <w:r w:rsidRPr="00DD7037">
        <w:rPr>
          <w:rFonts w:ascii="Arial" w:eastAsia="Calibri" w:hAnsi="Arial" w:cs="Arial"/>
          <w:i/>
          <w:sz w:val="20"/>
          <w:szCs w:val="20"/>
          <w:lang w:val="bg-BG"/>
        </w:rPr>
        <w:t>по см.7600 – до Министерство на здравеопазването е изпратено писмо по ел.поща за равнение на  сметка 7600, до този момент потвърждение не е получено. Равняването на сумите с други второстепенни разпоредители е извършено.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7. Заведени  са всички получени дълготрайни активи съгласно действащите амортизационна и счетоводна политики. Извършена е корекция в начислените амортизации, съгласно указания на Министерство на здравеопазването от 22.01.2024 год. на актив с инв. №</w:t>
      </w:r>
      <w:r w:rsidRPr="00DD7037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2049004-Фризер ултра ниски тем.-70 градуса –Либхер. Въведени са новите стойности в картона на актива в модул „Дълготрайни активи с вальор 01.01.2023 год. Счетоводните операции са отразени по сметки с вальор 30.12.2023 год.</w:t>
      </w:r>
    </w:p>
    <w:p w:rsidR="00DD7037" w:rsidRPr="00DD7037" w:rsidRDefault="00DD7037" w:rsidP="00DD7037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8. Остатъчните срокове на заведените ДМА в РЗИ-Враца остават непроменени,  с изключение на цитираният ДА - / инв. №</w:t>
      </w:r>
      <w:r w:rsidRPr="00DD7037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DD7037">
        <w:rPr>
          <w:rFonts w:ascii="Times New Roman" w:eastAsia="Calibri" w:hAnsi="Times New Roman" w:cs="Times New Roman"/>
          <w:sz w:val="24"/>
          <w:szCs w:val="24"/>
          <w:lang w:val="bg-BG"/>
        </w:rPr>
        <w:t>2049004-Фризер ултра ниски тем.-70 градуса –Либхер/.</w:t>
      </w:r>
    </w:p>
    <w:p w:rsidR="00DD7037" w:rsidRPr="00DD7037" w:rsidRDefault="00DD7037" w:rsidP="00DD7037">
      <w:pPr>
        <w:spacing w:after="48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31" w:line="259" w:lineRule="auto"/>
        <w:ind w:right="808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</w:p>
    <w:p w:rsidR="00DD7037" w:rsidRPr="00DD7037" w:rsidRDefault="00DD7037" w:rsidP="00DD7037">
      <w:pPr>
        <w:spacing w:after="5" w:line="271" w:lineRule="auto"/>
        <w:ind w:left="692" w:right="562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ИЗПЪЛНЕНИЕ НА ПЛАНА ЗА ОБЩОИНСПЕКЦИОННИ КОЛЕГИУМИ  </w:t>
      </w:r>
    </w:p>
    <w:p w:rsidR="00DD7037" w:rsidRPr="00DD7037" w:rsidRDefault="00DD7037" w:rsidP="00DD7037">
      <w:pPr>
        <w:spacing w:after="13" w:line="268" w:lineRule="auto"/>
        <w:ind w:left="303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През 2023 г. се проведоха 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осем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планирани общоинспекционни колегиуми. </w:t>
      </w:r>
    </w:p>
    <w:p w:rsidR="00DD7037" w:rsidRPr="00DD7037" w:rsidRDefault="00DD7037" w:rsidP="00DD7037">
      <w:pPr>
        <w:spacing w:after="13" w:line="268" w:lineRule="auto"/>
        <w:ind w:left="303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Колегиумите се проведоха при добра организация и активно участие от страна на служителите. Темите бяха интересни и подробно представени от лекторите. </w:t>
      </w:r>
    </w:p>
    <w:p w:rsidR="00DD7037" w:rsidRPr="00DD7037" w:rsidRDefault="00DD7037" w:rsidP="00DD7037">
      <w:pPr>
        <w:spacing w:after="27" w:line="259" w:lineRule="auto"/>
        <w:ind w:right="808"/>
        <w:jc w:val="center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5" w:line="271" w:lineRule="auto"/>
        <w:ind w:left="591" w:right="562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lastRenderedPageBreak/>
        <w:t xml:space="preserve">ИЗПЪЛНЕНИЕ НА ПЛАНА ЗА ЗАСЕДАНИЯ НА ДИРЕКТОРСКИЯ СЪВЕТ  </w:t>
      </w:r>
    </w:p>
    <w:p w:rsidR="00DD7037" w:rsidRPr="00DD7037" w:rsidRDefault="00DD7037" w:rsidP="00DD7037">
      <w:pPr>
        <w:spacing w:after="13" w:line="268" w:lineRule="auto"/>
        <w:ind w:left="303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>През 2023 г. в РЗИ-Враца се проведоха пет планирани заседания на директорския съвет.  Взетите решения от заседанията на директорския съвет подпомагаха директора на РЗИ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bg-BG" w:eastAsia="en-GB"/>
        </w:rPr>
        <w:t>-</w:t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Враца за оптимизиране дейността на инспекцията. </w:t>
      </w:r>
    </w:p>
    <w:p w:rsidR="00DD7037" w:rsidRPr="00DD7037" w:rsidRDefault="00DD7037" w:rsidP="00DD7037">
      <w:pPr>
        <w:spacing w:after="23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 </w:t>
      </w:r>
    </w:p>
    <w:p w:rsidR="00DD7037" w:rsidRPr="00DD7037" w:rsidRDefault="00DD7037" w:rsidP="00DD7037">
      <w:pPr>
        <w:spacing w:after="13" w:line="268" w:lineRule="auto"/>
        <w:ind w:left="303" w:right="1145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</w:r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ab/>
        <w:t xml:space="preserve">РЗИ-Враца ще продължи да осъществява държавната здравна политиката на регионално ниво, като работи за </w:t>
      </w:r>
      <w:bookmarkStart w:id="0" w:name="_GoBack"/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укрепване на капацитета на общественото здравеопазване: промоция на здраве и профилактика на болестите; надзор на зараразните болести; повиши ефективността и качеството </w:t>
      </w:r>
      <w:bookmarkEnd w:id="0"/>
      <w:r w:rsidRPr="00DD7037"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  <w:t xml:space="preserve">на извършвания здравен контрол; подобри качеството на предоставяните услуги; повиши информираността на обществото; укрепи административния капацитет чрез последователна политика за задържане на квалифицираните служители и привличане на млади специалисти. </w:t>
      </w:r>
    </w:p>
    <w:p w:rsidR="00DD7037" w:rsidRPr="00DD7037" w:rsidRDefault="00DD7037" w:rsidP="00DD7037">
      <w:pPr>
        <w:spacing w:after="24" w:line="259" w:lineRule="auto"/>
        <w:ind w:right="1091"/>
        <w:jc w:val="right"/>
        <w:rPr>
          <w:rFonts w:ascii="Times New Roman" w:eastAsia="Times New Roman" w:hAnsi="Times New Roman" w:cs="Times New Roman"/>
          <w:color w:val="000000"/>
          <w:sz w:val="24"/>
          <w:lang w:val="en-GB" w:eastAsia="en-GB"/>
        </w:rPr>
      </w:pPr>
      <w:r w:rsidRPr="00DD7037"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  <w:t xml:space="preserve"> </w:t>
      </w:r>
    </w:p>
    <w:p w:rsidR="00DD7037" w:rsidRDefault="00DD7037" w:rsidP="00DD7037">
      <w:pPr>
        <w:spacing w:after="16" w:line="259" w:lineRule="auto"/>
        <w:ind w:right="1157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</w:p>
    <w:p w:rsidR="00FC13B1" w:rsidRDefault="00FC13B1" w:rsidP="00DD7037">
      <w:pPr>
        <w:spacing w:after="16" w:line="259" w:lineRule="auto"/>
        <w:ind w:right="1157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</w:p>
    <w:p w:rsidR="00FC13B1" w:rsidRPr="00DD7037" w:rsidRDefault="00FC13B1" w:rsidP="00DD7037">
      <w:pPr>
        <w:spacing w:after="16" w:line="259" w:lineRule="auto"/>
        <w:ind w:right="1157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en-GB" w:eastAsia="en-GB"/>
        </w:rPr>
      </w:pPr>
    </w:p>
    <w:p w:rsidR="0069470B" w:rsidRPr="00DD7037" w:rsidRDefault="00FC13B1" w:rsidP="00DD7037">
      <w:r>
        <w:rPr>
          <w:color w:val="FFFFFF"/>
          <w:sz w:val="28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Ред за подпис на Microsoft Office..." style="width:192pt;height:96pt">
            <v:imagedata r:id="rId12" o:title=""/>
            <o:lock v:ext="edit" ungrouping="t" rotation="t" cropping="t" verticies="t" text="t" grouping="t"/>
            <o:signatureline v:ext="edit" id="{1D1794EE-EA74-49F6-A24B-0CBB32078AE5}" provid="{00000000-0000-0000-0000-000000000000}" o:suggestedsigner="Д-Р ОРЛИН ДИМИТРОВ" o:suggestedsigner2="Директор на РЗИ - Враца " issignatureline="t"/>
          </v:shape>
        </w:pict>
      </w:r>
    </w:p>
    <w:sectPr w:rsidR="0069470B" w:rsidRPr="00DD7037" w:rsidSect="0095502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992" w:right="900" w:bottom="1417" w:left="1276" w:header="426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CEA" w:rsidRDefault="00671CEA" w:rsidP="00332E59">
      <w:pPr>
        <w:spacing w:after="0" w:line="240" w:lineRule="auto"/>
      </w:pPr>
      <w:r>
        <w:separator/>
      </w:r>
    </w:p>
  </w:endnote>
  <w:endnote w:type="continuationSeparator" w:id="0">
    <w:p w:rsidR="00671CEA" w:rsidRDefault="00671CEA" w:rsidP="00332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otum">
    <w:altName w:val="Malgun Gothic"/>
    <w:panose1 w:val="020B0600000101010101"/>
    <w:charset w:val="81"/>
    <w:family w:val="modern"/>
    <w:pitch w:val="fixed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ans-Bold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bar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All Times New Roman">
    <w:altName w:val="Times New Roman"/>
    <w:charset w:val="CC"/>
    <w:family w:val="roman"/>
    <w:pitch w:val="variable"/>
    <w:sig w:usb0="20007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037" w:rsidRDefault="00DD7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8"/>
      <w:gridCol w:w="8349"/>
    </w:tblGrid>
    <w:tr w:rsidR="00DD7037" w:rsidTr="006903B1">
      <w:trPr>
        <w:trHeight w:val="1137"/>
      </w:trPr>
      <w:tc>
        <w:tcPr>
          <w:tcW w:w="1560" w:type="dxa"/>
        </w:tcPr>
        <w:p w:rsidR="00DD7037" w:rsidRDefault="00DD7037" w:rsidP="006903B1">
          <w:pPr>
            <w:pStyle w:val="Footer"/>
            <w:spacing w:before="120"/>
          </w:pPr>
          <w:r w:rsidRPr="007C2E19">
            <w:rPr>
              <w:noProof/>
              <w:lang w:val="en-GB" w:eastAsia="en-GB"/>
            </w:rPr>
            <w:drawing>
              <wp:inline distT="0" distB="0" distL="0" distR="0">
                <wp:extent cx="790575" cy="549063"/>
                <wp:effectExtent l="19050" t="0" r="9525" b="0"/>
                <wp:docPr id="6" name="Картина 1" descr="C:\Users\Lenovo-1\AppData\Local\Temp\caf_user_b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novo-1\AppData\Local\Temp\caf_user_b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4088" cy="551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63" w:type="dxa"/>
        </w:tcPr>
        <w:p w:rsidR="00DD7037" w:rsidRPr="00137B94" w:rsidRDefault="00DD7037" w:rsidP="008062BE">
          <w:pPr>
            <w:pStyle w:val="Footer"/>
            <w:spacing w:before="240"/>
            <w:jc w:val="center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137B94">
            <w:rPr>
              <w:rFonts w:ascii="Times New Roman" w:hAnsi="Times New Roman" w:cs="Times New Roman"/>
              <w:b/>
              <w:bCs/>
              <w:sz w:val="18"/>
              <w:szCs w:val="18"/>
              <w:lang w:val="ru-RU"/>
            </w:rPr>
            <w:t>Проект „Въвеждане на Общата рамка за оценка (CAF) в българската администрация“</w:t>
          </w:r>
        </w:p>
      </w:tc>
    </w:tr>
  </w:tbl>
  <w:p w:rsidR="00DD7037" w:rsidRDefault="00DD7037">
    <w:pPr>
      <w:pStyle w:val="Footer"/>
      <w:spacing w:before="240"/>
      <w:ind w:left="-70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037" w:rsidRDefault="00DD70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CEA" w:rsidRDefault="00671CEA" w:rsidP="00332E59">
      <w:pPr>
        <w:spacing w:after="0" w:line="240" w:lineRule="auto"/>
      </w:pPr>
      <w:r>
        <w:separator/>
      </w:r>
    </w:p>
  </w:footnote>
  <w:footnote w:type="continuationSeparator" w:id="0">
    <w:p w:rsidR="00671CEA" w:rsidRDefault="00671CEA" w:rsidP="00332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037" w:rsidRDefault="00DD70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037" w:rsidRPr="00A01535" w:rsidRDefault="00DD7037" w:rsidP="00332E59">
    <w:pPr>
      <w:pStyle w:val="Header"/>
      <w:jc w:val="center"/>
      <w:rPr>
        <w:rFonts w:ascii="Times New Roman" w:hAnsi="Times New Roman" w:cs="Times New Roman"/>
        <w:b/>
        <w:sz w:val="28"/>
        <w:szCs w:val="28"/>
        <w:lang w:val="bg-BG"/>
      </w:rPr>
    </w:pPr>
    <w:r w:rsidRPr="00A01535">
      <w:rPr>
        <w:rFonts w:ascii="Times New Roman" w:hAnsi="Times New Roman" w:cs="Times New Roman"/>
        <w:noProof/>
        <w:sz w:val="28"/>
        <w:szCs w:val="28"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280035</wp:posOffset>
          </wp:positionH>
          <wp:positionV relativeFrom="paragraph">
            <wp:posOffset>-111760</wp:posOffset>
          </wp:positionV>
          <wp:extent cx="648335" cy="802640"/>
          <wp:effectExtent l="19050" t="0" r="0" b="0"/>
          <wp:wrapTight wrapText="bothSides">
            <wp:wrapPolygon edited="0">
              <wp:start x="-635" y="0"/>
              <wp:lineTo x="-635" y="21019"/>
              <wp:lineTo x="21579" y="21019"/>
              <wp:lineTo x="21579" y="0"/>
              <wp:lineTo x="-635" y="0"/>
            </wp:wrapPolygon>
          </wp:wrapTight>
          <wp:docPr id="5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01535">
      <w:rPr>
        <w:rFonts w:ascii="Times New Roman" w:hAnsi="Times New Roman" w:cs="Times New Roman"/>
        <w:b/>
        <w:sz w:val="28"/>
        <w:szCs w:val="28"/>
        <w:lang w:val="bg-BG"/>
      </w:rPr>
      <w:t>РЕПУБЛИКА БЪЛГАРИЯ</w:t>
    </w:r>
  </w:p>
  <w:p w:rsidR="00DD7037" w:rsidRDefault="00DD7037" w:rsidP="00332E59">
    <w:pPr>
      <w:pStyle w:val="Header"/>
      <w:tabs>
        <w:tab w:val="clear" w:pos="9406"/>
      </w:tabs>
      <w:ind w:left="1560" w:hanging="1560"/>
      <w:jc w:val="center"/>
      <w:rPr>
        <w:rFonts w:ascii="Times New Roman" w:hAnsi="Times New Roman" w:cs="Times New Roman"/>
        <w:b/>
        <w:sz w:val="24"/>
        <w:szCs w:val="24"/>
        <w:lang w:val="bg-BG"/>
      </w:rPr>
    </w:pPr>
    <w:r w:rsidRPr="00A01535">
      <w:rPr>
        <w:rFonts w:ascii="Times New Roman" w:hAnsi="Times New Roman" w:cs="Times New Roman"/>
        <w:b/>
        <w:sz w:val="24"/>
        <w:szCs w:val="24"/>
        <w:lang w:val="bg-BG"/>
      </w:rPr>
      <w:t>МИНИСТЕРСТВО НА ЗДРАВЕОПАЗВАНЕТО</w:t>
    </w:r>
  </w:p>
  <w:p w:rsidR="00DD7037" w:rsidRPr="00A01535" w:rsidRDefault="00DD7037" w:rsidP="00332E59">
    <w:pPr>
      <w:pStyle w:val="Header"/>
      <w:tabs>
        <w:tab w:val="clear" w:pos="9406"/>
      </w:tabs>
      <w:ind w:left="1560" w:hanging="1560"/>
      <w:jc w:val="center"/>
      <w:rPr>
        <w:rFonts w:ascii="Times New Roman" w:hAnsi="Times New Roman" w:cs="Times New Roman"/>
        <w:b/>
        <w:sz w:val="24"/>
        <w:szCs w:val="24"/>
      </w:rPr>
    </w:pPr>
  </w:p>
  <w:p w:rsidR="00DD7037" w:rsidRPr="00A01535" w:rsidRDefault="00DD7037" w:rsidP="00332E59">
    <w:pPr>
      <w:pStyle w:val="Header"/>
      <w:tabs>
        <w:tab w:val="clear" w:pos="9406"/>
        <w:tab w:val="left" w:pos="7500"/>
      </w:tabs>
      <w:jc w:val="center"/>
      <w:rPr>
        <w:rFonts w:ascii="Times New Roman" w:hAnsi="Times New Roman" w:cs="Times New Roman"/>
        <w:b/>
        <w:sz w:val="24"/>
        <w:szCs w:val="24"/>
        <w:lang w:val="bg-BG"/>
      </w:rPr>
    </w:pPr>
    <w:r w:rsidRPr="00A01535">
      <w:rPr>
        <w:rFonts w:ascii="Times New Roman" w:hAnsi="Times New Roman" w:cs="Times New Roman"/>
        <w:b/>
        <w:sz w:val="24"/>
        <w:szCs w:val="24"/>
        <w:lang w:val="bg-BG"/>
      </w:rPr>
      <w:t>РЕГИОНАЛНА ЗДРАВНА ИНСПЕКЦИЯ – ВРАЦА</w:t>
    </w:r>
  </w:p>
  <w:p w:rsidR="00DD7037" w:rsidRDefault="00DD7037" w:rsidP="00261591">
    <w:pPr>
      <w:numPr>
        <w:ilvl w:val="0"/>
        <w:numId w:val="1"/>
      </w:numPr>
      <w:shd w:val="clear" w:color="auto" w:fill="C0C0C0"/>
      <w:suppressAutoHyphens/>
      <w:spacing w:after="0" w:line="240" w:lineRule="auto"/>
      <w:contextualSpacing/>
      <w:jc w:val="both"/>
      <w:rPr>
        <w:rFonts w:ascii="Times New Roman" w:eastAsia="Times New Roman" w:hAnsi="Times New Roman"/>
        <w:b/>
        <w:color w:val="0000FF"/>
        <w:kern w:val="2"/>
        <w:sz w:val="16"/>
        <w:szCs w:val="16"/>
        <w:lang w:val="bg-BG" w:eastAsia="ar-SA"/>
      </w:rPr>
    </w:pPr>
    <w:r>
      <w:rPr>
        <w:rFonts w:ascii="Times New Roman" w:hAnsi="Times New Roman" w:cs="Times New Roman"/>
        <w:b/>
        <w:sz w:val="16"/>
        <w:szCs w:val="16"/>
        <w:lang w:val="bg-BG"/>
      </w:rPr>
      <w:t xml:space="preserve">           </w:t>
    </w:r>
    <w:r>
      <w:rPr>
        <w:rFonts w:ascii="Times New Roman" w:eastAsia="Times New Roman" w:hAnsi="Times New Roman"/>
        <w:b/>
        <w:kern w:val="2"/>
        <w:sz w:val="16"/>
        <w:szCs w:val="16"/>
        <w:lang w:val="bg-BG" w:eastAsia="ar-SA"/>
      </w:rPr>
      <w:t xml:space="preserve"> 3000 Враца                   ул. „Черни Дрин” № 2</w:t>
    </w:r>
    <w:r>
      <w:rPr>
        <w:rFonts w:ascii="Times New Roman" w:eastAsia="Times New Roman" w:hAnsi="Times New Roman"/>
        <w:b/>
        <w:kern w:val="2"/>
        <w:sz w:val="16"/>
        <w:szCs w:val="16"/>
        <w:lang w:val="bg-BG" w:eastAsia="ar-SA"/>
      </w:rPr>
      <w:tab/>
      <w:t xml:space="preserve">             тел: 092/62 63 77                                  e-mail: </w:t>
    </w:r>
    <w:hyperlink r:id="rId2" w:history="1">
      <w:r w:rsidRPr="00DD7037">
        <w:rPr>
          <w:rStyle w:val="Hyperlink"/>
          <w:rFonts w:ascii="Times New Roman" w:eastAsia="Times New Roman" w:hAnsi="Times New Roman"/>
          <w:b/>
          <w:color w:val="000000"/>
          <w:kern w:val="2"/>
          <w:sz w:val="16"/>
          <w:szCs w:val="16"/>
          <w:lang w:val="bg-BG" w:eastAsia="ar-SA"/>
        </w:rPr>
        <w:t>rzi@rzi-vratsa.com</w:t>
      </w:r>
    </w:hyperlink>
    <w:r w:rsidRPr="00DD7037">
      <w:rPr>
        <w:rFonts w:ascii="Times New Roman" w:eastAsia="Times New Roman" w:hAnsi="Times New Roman"/>
        <w:b/>
        <w:color w:val="000000"/>
        <w:kern w:val="2"/>
        <w:sz w:val="16"/>
        <w:szCs w:val="16"/>
        <w:lang w:val="bg-BG" w:eastAsia="ar-SA"/>
      </w:rPr>
      <w:t xml:space="preserve">  </w:t>
    </w:r>
    <w:r>
      <w:rPr>
        <w:rFonts w:ascii="Times New Roman" w:eastAsia="Times New Roman" w:hAnsi="Times New Roman"/>
        <w:b/>
        <w:kern w:val="2"/>
        <w:sz w:val="16"/>
        <w:szCs w:val="16"/>
        <w:lang w:val="bg-BG" w:eastAsia="ar-SA"/>
      </w:rPr>
      <w:t xml:space="preserve"> </w:t>
    </w:r>
  </w:p>
  <w:p w:rsidR="00DD7037" w:rsidRPr="0022620E" w:rsidRDefault="00DD7037" w:rsidP="007015FC">
    <w:pPr>
      <w:pStyle w:val="Header"/>
      <w:jc w:val="center"/>
      <w:rPr>
        <w:rFonts w:ascii="Times New Roman" w:hAnsi="Times New Roman" w:cs="Times New Roman"/>
        <w:b/>
        <w:sz w:val="16"/>
        <w:szCs w:val="16"/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037" w:rsidRDefault="00DD7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22859A2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18B67B2"/>
    <w:multiLevelType w:val="hybridMultilevel"/>
    <w:tmpl w:val="EF56369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241CF2"/>
    <w:multiLevelType w:val="hybridMultilevel"/>
    <w:tmpl w:val="A630151E"/>
    <w:lvl w:ilvl="0" w:tplc="E40E762C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E1227FC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auto"/>
        <w:sz w:val="20"/>
        <w:szCs w:val="20"/>
      </w:rPr>
    </w:lvl>
    <w:lvl w:ilvl="2" w:tplc="0402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32C5A55"/>
    <w:multiLevelType w:val="hybridMultilevel"/>
    <w:tmpl w:val="E6A4CF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F6C74"/>
    <w:multiLevelType w:val="hybridMultilevel"/>
    <w:tmpl w:val="FCC0E3D2"/>
    <w:lvl w:ilvl="0" w:tplc="FB707BF6">
      <w:start w:val="1"/>
      <w:numFmt w:val="bullet"/>
      <w:lvlText w:val="="/>
      <w:lvlJc w:val="left"/>
      <w:pPr>
        <w:tabs>
          <w:tab w:val="num" w:pos="-207"/>
        </w:tabs>
        <w:ind w:left="720" w:hanging="360"/>
      </w:pPr>
      <w:rPr>
        <w:rFonts w:ascii="Dotum" w:hAnsi="Dotum" w:cs="Dotum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0D38557F"/>
    <w:multiLevelType w:val="hybridMultilevel"/>
    <w:tmpl w:val="41D05750"/>
    <w:lvl w:ilvl="0" w:tplc="EB8638BE">
      <w:start w:val="2"/>
      <w:numFmt w:val="bullet"/>
      <w:lvlText w:val="-"/>
      <w:lvlJc w:val="left"/>
      <w:pPr>
        <w:ind w:left="360" w:hanging="360"/>
      </w:pPr>
      <w:rPr>
        <w:rFonts w:ascii="Dotum" w:eastAsia="Dotum" w:hAnsi="Dotum" w:cs="Dotum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60749"/>
    <w:multiLevelType w:val="hybridMultilevel"/>
    <w:tmpl w:val="4478144C"/>
    <w:lvl w:ilvl="0" w:tplc="235863A6">
      <w:start w:val="14"/>
      <w:numFmt w:val="decimal"/>
      <w:lvlText w:val="%1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8" w15:restartNumberingAfterBreak="0">
    <w:nsid w:val="19CF590D"/>
    <w:multiLevelType w:val="hybridMultilevel"/>
    <w:tmpl w:val="2D64DA6C"/>
    <w:lvl w:ilvl="0" w:tplc="E40E762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olor w:val="auto"/>
        <w:sz w:val="20"/>
        <w:szCs w:val="2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3739D"/>
    <w:multiLevelType w:val="hybridMultilevel"/>
    <w:tmpl w:val="39AE0FDC"/>
    <w:lvl w:ilvl="0" w:tplc="28F0CA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Dotum" w:hAnsi="Dotum" w:cs="Dotum" w:hint="default"/>
        <w:b w:val="0"/>
        <w:bCs w:val="0"/>
        <w:i w:val="0"/>
        <w:iCs w:val="0"/>
        <w:color w:val="auto"/>
        <w:sz w:val="22"/>
        <w:szCs w:val="22"/>
      </w:rPr>
    </w:lvl>
    <w:lvl w:ilvl="1" w:tplc="28F0CA88">
      <w:start w:val="1"/>
      <w:numFmt w:val="bullet"/>
      <w:lvlText w:val="–"/>
      <w:lvlJc w:val="left"/>
      <w:pPr>
        <w:tabs>
          <w:tab w:val="num" w:pos="1092"/>
        </w:tabs>
        <w:ind w:left="1092" w:hanging="360"/>
      </w:pPr>
      <w:rPr>
        <w:rFonts w:ascii="Dotum" w:hAnsi="Dotum" w:cs="Dotum" w:hint="default"/>
        <w:b w:val="0"/>
        <w:bCs w:val="0"/>
        <w:i w:val="0"/>
        <w:iCs w:val="0"/>
        <w:color w:val="auto"/>
        <w:sz w:val="22"/>
        <w:szCs w:val="22"/>
      </w:rPr>
    </w:lvl>
    <w:lvl w:ilvl="2" w:tplc="04020005" w:tentative="1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92"/>
        </w:tabs>
        <w:ind w:left="46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</w:abstractNum>
  <w:abstractNum w:abstractNumId="10" w15:restartNumberingAfterBreak="0">
    <w:nsid w:val="1BE675D5"/>
    <w:multiLevelType w:val="hybridMultilevel"/>
    <w:tmpl w:val="55B4561E"/>
    <w:lvl w:ilvl="0" w:tplc="43D46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37882"/>
    <w:multiLevelType w:val="hybridMultilevel"/>
    <w:tmpl w:val="DE609A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C6DA1"/>
    <w:multiLevelType w:val="hybridMultilevel"/>
    <w:tmpl w:val="044C2452"/>
    <w:lvl w:ilvl="0" w:tplc="E40E762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60330E"/>
    <w:multiLevelType w:val="hybridMultilevel"/>
    <w:tmpl w:val="83804C84"/>
    <w:lvl w:ilvl="0" w:tplc="E40E762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CF545C"/>
    <w:multiLevelType w:val="hybridMultilevel"/>
    <w:tmpl w:val="FC387FA2"/>
    <w:lvl w:ilvl="0" w:tplc="5016E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D217B"/>
    <w:multiLevelType w:val="hybridMultilevel"/>
    <w:tmpl w:val="53B496BA"/>
    <w:lvl w:ilvl="0" w:tplc="C14E8610">
      <w:start w:val="1"/>
      <w:numFmt w:val="bullet"/>
      <w:lvlText w:val="•"/>
      <w:lvlJc w:val="left"/>
      <w:pPr>
        <w:ind w:left="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7284A4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4B456F4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EE4D0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AEA300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26343E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1E675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ECE386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86368E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19D3A82"/>
    <w:multiLevelType w:val="hybridMultilevel"/>
    <w:tmpl w:val="523EA726"/>
    <w:lvl w:ilvl="0" w:tplc="F6C21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8C08FB"/>
    <w:multiLevelType w:val="hybridMultilevel"/>
    <w:tmpl w:val="7E028F10"/>
    <w:lvl w:ilvl="0" w:tplc="E40E762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olor w:val="auto"/>
        <w:sz w:val="20"/>
        <w:szCs w:val="20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DF77E6"/>
    <w:multiLevelType w:val="hybridMultilevel"/>
    <w:tmpl w:val="3DD8D546"/>
    <w:lvl w:ilvl="0" w:tplc="7D603B9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3621CB8"/>
    <w:multiLevelType w:val="hybridMultilevel"/>
    <w:tmpl w:val="E6E811CE"/>
    <w:lvl w:ilvl="0" w:tplc="E40E762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olor w:val="auto"/>
        <w:sz w:val="20"/>
        <w:szCs w:val="20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4562CF9"/>
    <w:multiLevelType w:val="hybridMultilevel"/>
    <w:tmpl w:val="316C73A0"/>
    <w:lvl w:ilvl="0" w:tplc="9D52D4B0">
      <w:start w:val="6"/>
      <w:numFmt w:val="bullet"/>
      <w:lvlText w:val="=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FC1E38"/>
    <w:multiLevelType w:val="hybridMultilevel"/>
    <w:tmpl w:val="E6D868EA"/>
    <w:lvl w:ilvl="0" w:tplc="6D9089DC">
      <w:start w:val="1"/>
      <w:numFmt w:val="bullet"/>
      <w:lvlText w:val="-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60E366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D874AE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ACA366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AA2592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18DAF0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EC571C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DE43FA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542B9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52A08CE"/>
    <w:multiLevelType w:val="hybridMultilevel"/>
    <w:tmpl w:val="5210B7B2"/>
    <w:lvl w:ilvl="0" w:tplc="B0EA8F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27866F4B"/>
    <w:multiLevelType w:val="hybridMultilevel"/>
    <w:tmpl w:val="5F6C35F8"/>
    <w:lvl w:ilvl="0" w:tplc="F3F0EA1E">
      <w:start w:val="11"/>
      <w:numFmt w:val="decimal"/>
      <w:lvlText w:val="%1."/>
      <w:lvlJc w:val="left"/>
      <w:pPr>
        <w:ind w:left="1382" w:hanging="360"/>
      </w:pPr>
      <w:rPr>
        <w:rFonts w:hint="default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2102" w:hanging="360"/>
      </w:pPr>
    </w:lvl>
    <w:lvl w:ilvl="2" w:tplc="0402001B" w:tentative="1">
      <w:start w:val="1"/>
      <w:numFmt w:val="lowerRoman"/>
      <w:lvlText w:val="%3."/>
      <w:lvlJc w:val="right"/>
      <w:pPr>
        <w:ind w:left="2822" w:hanging="180"/>
      </w:pPr>
    </w:lvl>
    <w:lvl w:ilvl="3" w:tplc="0402000F" w:tentative="1">
      <w:start w:val="1"/>
      <w:numFmt w:val="decimal"/>
      <w:lvlText w:val="%4."/>
      <w:lvlJc w:val="left"/>
      <w:pPr>
        <w:ind w:left="3542" w:hanging="360"/>
      </w:pPr>
    </w:lvl>
    <w:lvl w:ilvl="4" w:tplc="04020019" w:tentative="1">
      <w:start w:val="1"/>
      <w:numFmt w:val="lowerLetter"/>
      <w:lvlText w:val="%5."/>
      <w:lvlJc w:val="left"/>
      <w:pPr>
        <w:ind w:left="4262" w:hanging="360"/>
      </w:pPr>
    </w:lvl>
    <w:lvl w:ilvl="5" w:tplc="0402001B" w:tentative="1">
      <w:start w:val="1"/>
      <w:numFmt w:val="lowerRoman"/>
      <w:lvlText w:val="%6."/>
      <w:lvlJc w:val="right"/>
      <w:pPr>
        <w:ind w:left="4982" w:hanging="180"/>
      </w:pPr>
    </w:lvl>
    <w:lvl w:ilvl="6" w:tplc="0402000F" w:tentative="1">
      <w:start w:val="1"/>
      <w:numFmt w:val="decimal"/>
      <w:lvlText w:val="%7."/>
      <w:lvlJc w:val="left"/>
      <w:pPr>
        <w:ind w:left="5702" w:hanging="360"/>
      </w:pPr>
    </w:lvl>
    <w:lvl w:ilvl="7" w:tplc="04020019" w:tentative="1">
      <w:start w:val="1"/>
      <w:numFmt w:val="lowerLetter"/>
      <w:lvlText w:val="%8."/>
      <w:lvlJc w:val="left"/>
      <w:pPr>
        <w:ind w:left="6422" w:hanging="360"/>
      </w:pPr>
    </w:lvl>
    <w:lvl w:ilvl="8" w:tplc="0402001B" w:tentative="1">
      <w:start w:val="1"/>
      <w:numFmt w:val="lowerRoman"/>
      <w:lvlText w:val="%9."/>
      <w:lvlJc w:val="right"/>
      <w:pPr>
        <w:ind w:left="7142" w:hanging="180"/>
      </w:pPr>
    </w:lvl>
  </w:abstractNum>
  <w:abstractNum w:abstractNumId="24" w15:restartNumberingAfterBreak="0">
    <w:nsid w:val="27FF2254"/>
    <w:multiLevelType w:val="hybridMultilevel"/>
    <w:tmpl w:val="3850BEFC"/>
    <w:lvl w:ilvl="0" w:tplc="61127D6C">
      <w:start w:val="1"/>
      <w:numFmt w:val="bullet"/>
      <w:lvlText w:val="•"/>
      <w:lvlJc w:val="left"/>
      <w:pPr>
        <w:ind w:left="1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04BA0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01FC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52E01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1ABFB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CEDAA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A925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E06A2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CCAE1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BDF3D34"/>
    <w:multiLevelType w:val="hybridMultilevel"/>
    <w:tmpl w:val="D9DC89EE"/>
    <w:lvl w:ilvl="0" w:tplc="C66CA4E0"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26" w15:restartNumberingAfterBreak="0">
    <w:nsid w:val="2FA64189"/>
    <w:multiLevelType w:val="hybridMultilevel"/>
    <w:tmpl w:val="72A6DC6C"/>
    <w:lvl w:ilvl="0" w:tplc="9D52D4B0">
      <w:start w:val="6"/>
      <w:numFmt w:val="bullet"/>
      <w:lvlText w:val="=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B5450F"/>
    <w:multiLevelType w:val="hybridMultilevel"/>
    <w:tmpl w:val="08C0FC84"/>
    <w:lvl w:ilvl="0" w:tplc="E40E762C">
      <w:start w:val="1"/>
      <w:numFmt w:val="bullet"/>
      <w:lvlText w:val="–"/>
      <w:lvlJc w:val="left"/>
      <w:pPr>
        <w:tabs>
          <w:tab w:val="num" w:pos="600"/>
        </w:tabs>
        <w:ind w:left="600" w:hanging="360"/>
      </w:pPr>
      <w:rPr>
        <w:rFonts w:ascii="Times New Roman" w:hAnsi="Times New Roman" w:cs="Times New Roman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28" w15:restartNumberingAfterBreak="0">
    <w:nsid w:val="36C020F3"/>
    <w:multiLevelType w:val="hybridMultilevel"/>
    <w:tmpl w:val="2D685770"/>
    <w:lvl w:ilvl="0" w:tplc="E40E762C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CC3CB4DA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36FB05C9"/>
    <w:multiLevelType w:val="hybridMultilevel"/>
    <w:tmpl w:val="3D3C8776"/>
    <w:lvl w:ilvl="0" w:tplc="D512AD2E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30" w15:restartNumberingAfterBreak="0">
    <w:nsid w:val="3D4B1A30"/>
    <w:multiLevelType w:val="hybridMultilevel"/>
    <w:tmpl w:val="CC50B1D0"/>
    <w:lvl w:ilvl="0" w:tplc="E40E762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D54017C"/>
    <w:multiLevelType w:val="hybridMultilevel"/>
    <w:tmpl w:val="52807ED2"/>
    <w:lvl w:ilvl="0" w:tplc="2F2E4B2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3E3B237E"/>
    <w:multiLevelType w:val="hybridMultilevel"/>
    <w:tmpl w:val="8EEA2B70"/>
    <w:lvl w:ilvl="0" w:tplc="08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33" w15:restartNumberingAfterBreak="0">
    <w:nsid w:val="3FB53754"/>
    <w:multiLevelType w:val="hybridMultilevel"/>
    <w:tmpl w:val="D2B89E02"/>
    <w:lvl w:ilvl="0" w:tplc="E2C2E8BE">
      <w:start w:val="1"/>
      <w:numFmt w:val="bullet"/>
      <w:lvlText w:val=""/>
      <w:lvlJc w:val="left"/>
      <w:pPr>
        <w:tabs>
          <w:tab w:val="num" w:pos="-567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4" w15:restartNumberingAfterBreak="0">
    <w:nsid w:val="42A56AF2"/>
    <w:multiLevelType w:val="hybridMultilevel"/>
    <w:tmpl w:val="4D7044A8"/>
    <w:lvl w:ilvl="0" w:tplc="E2C2E8BE">
      <w:start w:val="1"/>
      <w:numFmt w:val="bullet"/>
      <w:lvlText w:val=""/>
      <w:lvlJc w:val="left"/>
      <w:pPr>
        <w:tabs>
          <w:tab w:val="num" w:pos="-567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5" w15:restartNumberingAfterBreak="0">
    <w:nsid w:val="42EA54D0"/>
    <w:multiLevelType w:val="hybridMultilevel"/>
    <w:tmpl w:val="CF905C5A"/>
    <w:lvl w:ilvl="0" w:tplc="C66CA4E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51B6643"/>
    <w:multiLevelType w:val="hybridMultilevel"/>
    <w:tmpl w:val="B5261282"/>
    <w:lvl w:ilvl="0" w:tplc="E40E762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A16DC0"/>
    <w:multiLevelType w:val="hybridMultilevel"/>
    <w:tmpl w:val="21E0FDB2"/>
    <w:lvl w:ilvl="0" w:tplc="0402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2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417329"/>
    <w:multiLevelType w:val="hybridMultilevel"/>
    <w:tmpl w:val="60CCEF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6794558"/>
    <w:multiLevelType w:val="hybridMultilevel"/>
    <w:tmpl w:val="FF669316"/>
    <w:lvl w:ilvl="0" w:tplc="E40E762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olor w:val="auto"/>
        <w:sz w:val="20"/>
        <w:szCs w:val="20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BA373F0"/>
    <w:multiLevelType w:val="hybridMultilevel"/>
    <w:tmpl w:val="82905354"/>
    <w:lvl w:ilvl="0" w:tplc="E2C2E8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BE96D7D"/>
    <w:multiLevelType w:val="hybridMultilevel"/>
    <w:tmpl w:val="F3688BA8"/>
    <w:lvl w:ilvl="0" w:tplc="0EEE0400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CC15AB0"/>
    <w:multiLevelType w:val="hybridMultilevel"/>
    <w:tmpl w:val="8D3EFD1A"/>
    <w:lvl w:ilvl="0" w:tplc="E40E762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olor w:val="auto"/>
        <w:sz w:val="20"/>
        <w:szCs w:val="20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0896665"/>
    <w:multiLevelType w:val="hybridMultilevel"/>
    <w:tmpl w:val="3A5061B0"/>
    <w:lvl w:ilvl="0" w:tplc="0402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4" w15:restartNumberingAfterBreak="0">
    <w:nsid w:val="546F7CFF"/>
    <w:multiLevelType w:val="hybridMultilevel"/>
    <w:tmpl w:val="3DE4AB96"/>
    <w:lvl w:ilvl="0" w:tplc="E2C2E8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E3445A"/>
    <w:multiLevelType w:val="hybridMultilevel"/>
    <w:tmpl w:val="776A985A"/>
    <w:lvl w:ilvl="0" w:tplc="FB707BF6">
      <w:start w:val="1"/>
      <w:numFmt w:val="bullet"/>
      <w:lvlText w:val="="/>
      <w:lvlJc w:val="left"/>
      <w:pPr>
        <w:ind w:left="720" w:hanging="360"/>
      </w:pPr>
      <w:rPr>
        <w:rFonts w:ascii="Dotum" w:hAnsi="Dotum" w:cs="Dotum" w:hint="default"/>
        <w:b w:val="0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DC611D"/>
    <w:multiLevelType w:val="hybridMultilevel"/>
    <w:tmpl w:val="8786816E"/>
    <w:lvl w:ilvl="0" w:tplc="B96E517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7" w15:restartNumberingAfterBreak="0">
    <w:nsid w:val="5DBA6778"/>
    <w:multiLevelType w:val="hybridMultilevel"/>
    <w:tmpl w:val="7BEEBAE6"/>
    <w:lvl w:ilvl="0" w:tplc="28F0CA8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Dotum" w:eastAsia="Dotum" w:hint="default"/>
        <w:b w:val="0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DA3606"/>
    <w:multiLevelType w:val="multilevel"/>
    <w:tmpl w:val="38E055F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49" w15:restartNumberingAfterBreak="0">
    <w:nsid w:val="5DF55010"/>
    <w:multiLevelType w:val="hybridMultilevel"/>
    <w:tmpl w:val="94227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56438E"/>
    <w:multiLevelType w:val="hybridMultilevel"/>
    <w:tmpl w:val="E234791C"/>
    <w:lvl w:ilvl="0" w:tplc="FB707BF6">
      <w:start w:val="1"/>
      <w:numFmt w:val="bullet"/>
      <w:lvlText w:val="="/>
      <w:lvlJc w:val="left"/>
      <w:pPr>
        <w:ind w:left="1068" w:hanging="360"/>
      </w:pPr>
      <w:rPr>
        <w:rFonts w:ascii="Dotum" w:hAnsi="Dotum" w:cs="Dotum" w:hint="default"/>
        <w:b w:val="0"/>
        <w:color w:val="auto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5FC97EEF"/>
    <w:multiLevelType w:val="hybridMultilevel"/>
    <w:tmpl w:val="924031AC"/>
    <w:lvl w:ilvl="0" w:tplc="44086F76">
      <w:start w:val="3"/>
      <w:numFmt w:val="bullet"/>
      <w:lvlText w:val="-"/>
      <w:lvlJc w:val="left"/>
      <w:pPr>
        <w:ind w:left="148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52" w15:restartNumberingAfterBreak="0">
    <w:nsid w:val="600C682D"/>
    <w:multiLevelType w:val="hybridMultilevel"/>
    <w:tmpl w:val="96DE44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091772E"/>
    <w:multiLevelType w:val="hybridMultilevel"/>
    <w:tmpl w:val="2CB81000"/>
    <w:lvl w:ilvl="0" w:tplc="22CC6B7E">
      <w:start w:val="1"/>
      <w:numFmt w:val="bullet"/>
      <w:lvlText w:val="="/>
      <w:lvlJc w:val="left"/>
      <w:pPr>
        <w:ind w:left="720" w:hanging="360"/>
      </w:pPr>
      <w:rPr>
        <w:rFonts w:ascii="Dotum" w:hAnsi="Dotum" w:cs="Dotum" w:hint="default"/>
        <w:color w:val="auto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F079B6"/>
    <w:multiLevelType w:val="hybridMultilevel"/>
    <w:tmpl w:val="1BEC914A"/>
    <w:lvl w:ilvl="0" w:tplc="4AAAE0DA">
      <w:start w:val="1"/>
      <w:numFmt w:val="bullet"/>
      <w:lvlText w:val="-"/>
      <w:lvlJc w:val="left"/>
      <w:pPr>
        <w:ind w:left="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3CF7F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DCDFC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7C457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2E07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2E8E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CE53F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1EE44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6E25E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23E2F7E"/>
    <w:multiLevelType w:val="hybridMultilevel"/>
    <w:tmpl w:val="7D5CA95C"/>
    <w:lvl w:ilvl="0" w:tplc="B82C1E9A">
      <w:start w:val="6"/>
      <w:numFmt w:val="decimal"/>
      <w:pStyle w:val="Heading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70392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1CA6D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B0950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6AF02A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2C0628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482C5A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F6D4C8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22B140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246540F"/>
    <w:multiLevelType w:val="hybridMultilevel"/>
    <w:tmpl w:val="82AA38AA"/>
    <w:lvl w:ilvl="0" w:tplc="E7C4094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implified Arabic" w:eastAsia="Dotum" w:hAnsi="Simplified Arabic" w:cs="Simplified Arabic" w:hint="default"/>
        <w:b/>
        <w:bCs w:val="0"/>
        <w:i w:val="0"/>
        <w:iCs w:val="0"/>
        <w:color w:val="auto"/>
        <w:sz w:val="18"/>
        <w:szCs w:val="18"/>
      </w:rPr>
    </w:lvl>
    <w:lvl w:ilvl="1" w:tplc="28F0CA88">
      <w:start w:val="1"/>
      <w:numFmt w:val="bullet"/>
      <w:lvlText w:val="–"/>
      <w:lvlJc w:val="left"/>
      <w:pPr>
        <w:tabs>
          <w:tab w:val="num" w:pos="732"/>
        </w:tabs>
        <w:ind w:left="732" w:hanging="360"/>
      </w:pPr>
      <w:rPr>
        <w:rFonts w:ascii="Dotum" w:hAnsi="Dotum" w:cs="Dotum" w:hint="default"/>
        <w:b w:val="0"/>
        <w:bCs w:val="0"/>
        <w:i w:val="0"/>
        <w:iCs w:val="0"/>
        <w:color w:val="auto"/>
        <w:sz w:val="18"/>
        <w:szCs w:val="18"/>
      </w:rPr>
    </w:lvl>
    <w:lvl w:ilvl="2" w:tplc="A3B8710A">
      <w:start w:val="3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eastAsia="Dotum" w:hAnsi="Symbol" w:cs="Dotum" w:hint="default"/>
        <w:b/>
        <w:bCs w:val="0"/>
        <w:i w:val="0"/>
        <w:iCs w:val="0"/>
        <w:color w:val="auto"/>
        <w:sz w:val="18"/>
        <w:szCs w:val="18"/>
      </w:rPr>
    </w:lvl>
    <w:lvl w:ilvl="3" w:tplc="0402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7" w15:restartNumberingAfterBreak="0">
    <w:nsid w:val="62593829"/>
    <w:multiLevelType w:val="hybridMultilevel"/>
    <w:tmpl w:val="9FBED87C"/>
    <w:lvl w:ilvl="0" w:tplc="7CB48E04">
      <w:start w:val="7"/>
      <w:numFmt w:val="bullet"/>
      <w:lvlText w:val="–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 w:hint="default"/>
        <w:b/>
        <w:color w:val="auto"/>
        <w:sz w:val="24"/>
      </w:rPr>
    </w:lvl>
    <w:lvl w:ilvl="1" w:tplc="04020005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  <w:b/>
        <w:color w:val="auto"/>
        <w:sz w:val="24"/>
      </w:rPr>
    </w:lvl>
    <w:lvl w:ilvl="2" w:tplc="0402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58" w15:restartNumberingAfterBreak="0">
    <w:nsid w:val="62812CA4"/>
    <w:multiLevelType w:val="hybridMultilevel"/>
    <w:tmpl w:val="82B83244"/>
    <w:lvl w:ilvl="0" w:tplc="5016E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83751B5"/>
    <w:multiLevelType w:val="hybridMultilevel"/>
    <w:tmpl w:val="5A0CF0FA"/>
    <w:lvl w:ilvl="0" w:tplc="2E665BC8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20019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2001B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2000F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20019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2001B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2000F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20019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2001B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0" w15:restartNumberingAfterBreak="0">
    <w:nsid w:val="6CBC3D41"/>
    <w:multiLevelType w:val="hybridMultilevel"/>
    <w:tmpl w:val="79227DD6"/>
    <w:lvl w:ilvl="0" w:tplc="28F0CA8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FF54AF1"/>
    <w:multiLevelType w:val="hybridMultilevel"/>
    <w:tmpl w:val="663EBB38"/>
    <w:lvl w:ilvl="0" w:tplc="FF5AD0DC">
      <w:start w:val="1"/>
      <w:numFmt w:val="bullet"/>
      <w:lvlText w:val="•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020E12">
      <w:start w:val="1"/>
      <w:numFmt w:val="bullet"/>
      <w:lvlText w:val="-"/>
      <w:lvlJc w:val="left"/>
      <w:pPr>
        <w:ind w:left="1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765610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383D58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807796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8EFF0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43E5A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A48F02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20D9C0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2AC7BFE"/>
    <w:multiLevelType w:val="hybridMultilevel"/>
    <w:tmpl w:val="201C2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E444F3"/>
    <w:multiLevelType w:val="hybridMultilevel"/>
    <w:tmpl w:val="A78AEE1A"/>
    <w:lvl w:ilvl="0" w:tplc="020CCB7E">
      <w:start w:val="1"/>
      <w:numFmt w:val="bullet"/>
      <w:lvlText w:val=""/>
      <w:lvlJc w:val="left"/>
      <w:pPr>
        <w:ind w:left="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2C4498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3AC350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2AE296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52BAEC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5EC3BC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12BC44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AE66B46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9277A0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65B5801"/>
    <w:multiLevelType w:val="hybridMultilevel"/>
    <w:tmpl w:val="A8520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91032E3"/>
    <w:multiLevelType w:val="hybridMultilevel"/>
    <w:tmpl w:val="C0065730"/>
    <w:lvl w:ilvl="0" w:tplc="9D52D4B0">
      <w:start w:val="6"/>
      <w:numFmt w:val="bullet"/>
      <w:lvlText w:val="=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E560A6B"/>
    <w:multiLevelType w:val="hybridMultilevel"/>
    <w:tmpl w:val="9B56BA88"/>
    <w:lvl w:ilvl="0" w:tplc="E7C4094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implified Arabic" w:eastAsia="Dotum" w:hAnsi="Simplified Arabic" w:cs="Simplified Arabic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5"/>
  </w:num>
  <w:num w:numId="4">
    <w:abstractNumId w:val="62"/>
  </w:num>
  <w:num w:numId="5">
    <w:abstractNumId w:val="49"/>
  </w:num>
  <w:num w:numId="6">
    <w:abstractNumId w:val="38"/>
  </w:num>
  <w:num w:numId="7">
    <w:abstractNumId w:val="11"/>
  </w:num>
  <w:num w:numId="8">
    <w:abstractNumId w:val="52"/>
  </w:num>
  <w:num w:numId="9">
    <w:abstractNumId w:val="63"/>
  </w:num>
  <w:num w:numId="10">
    <w:abstractNumId w:val="54"/>
  </w:num>
  <w:num w:numId="11">
    <w:abstractNumId w:val="15"/>
  </w:num>
  <w:num w:numId="12">
    <w:abstractNumId w:val="61"/>
  </w:num>
  <w:num w:numId="13">
    <w:abstractNumId w:val="24"/>
  </w:num>
  <w:num w:numId="14">
    <w:abstractNumId w:val="21"/>
  </w:num>
  <w:num w:numId="15">
    <w:abstractNumId w:val="16"/>
  </w:num>
  <w:num w:numId="16">
    <w:abstractNumId w:val="47"/>
  </w:num>
  <w:num w:numId="17">
    <w:abstractNumId w:val="33"/>
  </w:num>
  <w:num w:numId="18">
    <w:abstractNumId w:val="44"/>
  </w:num>
  <w:num w:numId="19">
    <w:abstractNumId w:val="5"/>
  </w:num>
  <w:num w:numId="20">
    <w:abstractNumId w:val="53"/>
  </w:num>
  <w:num w:numId="21">
    <w:abstractNumId w:val="28"/>
  </w:num>
  <w:num w:numId="22">
    <w:abstractNumId w:val="45"/>
  </w:num>
  <w:num w:numId="23">
    <w:abstractNumId w:val="36"/>
  </w:num>
  <w:num w:numId="24">
    <w:abstractNumId w:val="50"/>
  </w:num>
  <w:num w:numId="25">
    <w:abstractNumId w:val="27"/>
  </w:num>
  <w:num w:numId="26">
    <w:abstractNumId w:val="9"/>
  </w:num>
  <w:num w:numId="27">
    <w:abstractNumId w:val="56"/>
  </w:num>
  <w:num w:numId="28">
    <w:abstractNumId w:val="66"/>
  </w:num>
  <w:num w:numId="29">
    <w:abstractNumId w:val="34"/>
  </w:num>
  <w:num w:numId="30">
    <w:abstractNumId w:val="30"/>
  </w:num>
  <w:num w:numId="31">
    <w:abstractNumId w:val="35"/>
  </w:num>
  <w:num w:numId="32">
    <w:abstractNumId w:val="26"/>
  </w:num>
  <w:num w:numId="33">
    <w:abstractNumId w:val="65"/>
  </w:num>
  <w:num w:numId="34">
    <w:abstractNumId w:val="40"/>
  </w:num>
  <w:num w:numId="35">
    <w:abstractNumId w:val="57"/>
  </w:num>
  <w:num w:numId="36">
    <w:abstractNumId w:val="3"/>
  </w:num>
  <w:num w:numId="37">
    <w:abstractNumId w:val="13"/>
  </w:num>
  <w:num w:numId="38">
    <w:abstractNumId w:val="41"/>
  </w:num>
  <w:num w:numId="39">
    <w:abstractNumId w:val="39"/>
  </w:num>
  <w:num w:numId="40">
    <w:abstractNumId w:val="17"/>
  </w:num>
  <w:num w:numId="41">
    <w:abstractNumId w:val="8"/>
  </w:num>
  <w:num w:numId="42">
    <w:abstractNumId w:val="42"/>
  </w:num>
  <w:num w:numId="43">
    <w:abstractNumId w:val="19"/>
  </w:num>
  <w:num w:numId="44">
    <w:abstractNumId w:val="20"/>
  </w:num>
  <w:num w:numId="45">
    <w:abstractNumId w:val="60"/>
  </w:num>
  <w:num w:numId="46">
    <w:abstractNumId w:val="6"/>
  </w:num>
  <w:num w:numId="47">
    <w:abstractNumId w:val="25"/>
  </w:num>
  <w:num w:numId="48">
    <w:abstractNumId w:val="12"/>
  </w:num>
  <w:num w:numId="49">
    <w:abstractNumId w:val="37"/>
  </w:num>
  <w:num w:numId="50">
    <w:abstractNumId w:val="14"/>
  </w:num>
  <w:num w:numId="51">
    <w:abstractNumId w:val="58"/>
  </w:num>
  <w:num w:numId="52">
    <w:abstractNumId w:val="22"/>
  </w:num>
  <w:num w:numId="53">
    <w:abstractNumId w:val="10"/>
  </w:num>
  <w:num w:numId="54">
    <w:abstractNumId w:val="64"/>
  </w:num>
  <w:num w:numId="55">
    <w:abstractNumId w:val="29"/>
  </w:num>
  <w:num w:numId="56">
    <w:abstractNumId w:val="59"/>
  </w:num>
  <w:num w:numId="57">
    <w:abstractNumId w:val="31"/>
  </w:num>
  <w:num w:numId="58">
    <w:abstractNumId w:val="51"/>
  </w:num>
  <w:num w:numId="5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6"/>
  </w:num>
  <w:num w:numId="61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62">
    <w:abstractNumId w:val="18"/>
  </w:num>
  <w:num w:numId="63">
    <w:abstractNumId w:val="48"/>
  </w:num>
  <w:num w:numId="64">
    <w:abstractNumId w:val="2"/>
  </w:num>
  <w:num w:numId="65">
    <w:abstractNumId w:val="43"/>
  </w:num>
  <w:num w:numId="66">
    <w:abstractNumId w:val="23"/>
  </w:num>
  <w:num w:numId="67">
    <w:abstractNumId w:val="32"/>
  </w:num>
  <w:num w:numId="68">
    <w:abstractNumId w:val="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59"/>
    <w:rsid w:val="000124BF"/>
    <w:rsid w:val="000169AF"/>
    <w:rsid w:val="00054738"/>
    <w:rsid w:val="00063887"/>
    <w:rsid w:val="000C49E1"/>
    <w:rsid w:val="000C6E82"/>
    <w:rsid w:val="001041DA"/>
    <w:rsid w:val="00112968"/>
    <w:rsid w:val="00115467"/>
    <w:rsid w:val="00117883"/>
    <w:rsid w:val="00137B94"/>
    <w:rsid w:val="00175282"/>
    <w:rsid w:val="001B2241"/>
    <w:rsid w:val="001B2EA6"/>
    <w:rsid w:val="001C1FE4"/>
    <w:rsid w:val="001C225D"/>
    <w:rsid w:val="0020196F"/>
    <w:rsid w:val="0022620E"/>
    <w:rsid w:val="0024022E"/>
    <w:rsid w:val="00251136"/>
    <w:rsid w:val="00261591"/>
    <w:rsid w:val="00263DE2"/>
    <w:rsid w:val="00275647"/>
    <w:rsid w:val="002A1D56"/>
    <w:rsid w:val="002A5DE4"/>
    <w:rsid w:val="002B19CA"/>
    <w:rsid w:val="002C225D"/>
    <w:rsid w:val="002C304C"/>
    <w:rsid w:val="002D2392"/>
    <w:rsid w:val="003035C0"/>
    <w:rsid w:val="003037EC"/>
    <w:rsid w:val="00313C13"/>
    <w:rsid w:val="00314170"/>
    <w:rsid w:val="0032564B"/>
    <w:rsid w:val="0032666E"/>
    <w:rsid w:val="00332E59"/>
    <w:rsid w:val="00345C93"/>
    <w:rsid w:val="00356777"/>
    <w:rsid w:val="0036340F"/>
    <w:rsid w:val="00376BDE"/>
    <w:rsid w:val="00393CFD"/>
    <w:rsid w:val="003B17A6"/>
    <w:rsid w:val="003E5316"/>
    <w:rsid w:val="003E7CDE"/>
    <w:rsid w:val="00401E7E"/>
    <w:rsid w:val="00411D93"/>
    <w:rsid w:val="0041659F"/>
    <w:rsid w:val="00416914"/>
    <w:rsid w:val="00431B6B"/>
    <w:rsid w:val="004401C4"/>
    <w:rsid w:val="004419C7"/>
    <w:rsid w:val="00447787"/>
    <w:rsid w:val="0046034D"/>
    <w:rsid w:val="0046704B"/>
    <w:rsid w:val="00477A19"/>
    <w:rsid w:val="0049659A"/>
    <w:rsid w:val="004A160F"/>
    <w:rsid w:val="004A2655"/>
    <w:rsid w:val="004D0CFB"/>
    <w:rsid w:val="004D1ED9"/>
    <w:rsid w:val="004D4C81"/>
    <w:rsid w:val="004D6B61"/>
    <w:rsid w:val="0054243A"/>
    <w:rsid w:val="00544412"/>
    <w:rsid w:val="00544507"/>
    <w:rsid w:val="0054604C"/>
    <w:rsid w:val="00572E00"/>
    <w:rsid w:val="00577507"/>
    <w:rsid w:val="00581F1F"/>
    <w:rsid w:val="00595399"/>
    <w:rsid w:val="0059641B"/>
    <w:rsid w:val="005C38AF"/>
    <w:rsid w:val="005D3862"/>
    <w:rsid w:val="005D72EC"/>
    <w:rsid w:val="005E714F"/>
    <w:rsid w:val="006426DD"/>
    <w:rsid w:val="00645610"/>
    <w:rsid w:val="00663614"/>
    <w:rsid w:val="006674AF"/>
    <w:rsid w:val="00667EDF"/>
    <w:rsid w:val="00671CEA"/>
    <w:rsid w:val="00682CA7"/>
    <w:rsid w:val="006859FD"/>
    <w:rsid w:val="006903B1"/>
    <w:rsid w:val="00693172"/>
    <w:rsid w:val="0069470B"/>
    <w:rsid w:val="006A3653"/>
    <w:rsid w:val="006A4DA6"/>
    <w:rsid w:val="006A7B61"/>
    <w:rsid w:val="006C0593"/>
    <w:rsid w:val="006C2B6D"/>
    <w:rsid w:val="006D3A3B"/>
    <w:rsid w:val="006F3D87"/>
    <w:rsid w:val="006F78F1"/>
    <w:rsid w:val="007015FC"/>
    <w:rsid w:val="00701F65"/>
    <w:rsid w:val="007116F0"/>
    <w:rsid w:val="00725424"/>
    <w:rsid w:val="00726ACF"/>
    <w:rsid w:val="007311A3"/>
    <w:rsid w:val="00732A9D"/>
    <w:rsid w:val="007B0206"/>
    <w:rsid w:val="007C25AA"/>
    <w:rsid w:val="007C2E19"/>
    <w:rsid w:val="007C425F"/>
    <w:rsid w:val="007D3D34"/>
    <w:rsid w:val="00801916"/>
    <w:rsid w:val="008062BE"/>
    <w:rsid w:val="00806980"/>
    <w:rsid w:val="00810F47"/>
    <w:rsid w:val="00827CB3"/>
    <w:rsid w:val="00830EFC"/>
    <w:rsid w:val="0083645F"/>
    <w:rsid w:val="00844E46"/>
    <w:rsid w:val="00856014"/>
    <w:rsid w:val="00872678"/>
    <w:rsid w:val="00892084"/>
    <w:rsid w:val="008C659A"/>
    <w:rsid w:val="008F4861"/>
    <w:rsid w:val="00932E8C"/>
    <w:rsid w:val="009437B0"/>
    <w:rsid w:val="0095015F"/>
    <w:rsid w:val="00955029"/>
    <w:rsid w:val="00964660"/>
    <w:rsid w:val="009A24D6"/>
    <w:rsid w:val="009A7D19"/>
    <w:rsid w:val="009C4361"/>
    <w:rsid w:val="009C66F8"/>
    <w:rsid w:val="009D1F68"/>
    <w:rsid w:val="00A01535"/>
    <w:rsid w:val="00A23406"/>
    <w:rsid w:val="00A25734"/>
    <w:rsid w:val="00A27AB1"/>
    <w:rsid w:val="00A347DC"/>
    <w:rsid w:val="00A35207"/>
    <w:rsid w:val="00A62101"/>
    <w:rsid w:val="00A86396"/>
    <w:rsid w:val="00A92635"/>
    <w:rsid w:val="00AA07AC"/>
    <w:rsid w:val="00AB3B39"/>
    <w:rsid w:val="00AC338E"/>
    <w:rsid w:val="00AE10DB"/>
    <w:rsid w:val="00AE1FD9"/>
    <w:rsid w:val="00AE4137"/>
    <w:rsid w:val="00AE5668"/>
    <w:rsid w:val="00AF3A7E"/>
    <w:rsid w:val="00B060C9"/>
    <w:rsid w:val="00B1236E"/>
    <w:rsid w:val="00B218CD"/>
    <w:rsid w:val="00B41C66"/>
    <w:rsid w:val="00B43454"/>
    <w:rsid w:val="00B43B4E"/>
    <w:rsid w:val="00B45BCF"/>
    <w:rsid w:val="00B83011"/>
    <w:rsid w:val="00B976E8"/>
    <w:rsid w:val="00BA1DE5"/>
    <w:rsid w:val="00BF1FE3"/>
    <w:rsid w:val="00C101C9"/>
    <w:rsid w:val="00C1776D"/>
    <w:rsid w:val="00C3071F"/>
    <w:rsid w:val="00C423CB"/>
    <w:rsid w:val="00C46F29"/>
    <w:rsid w:val="00C53B63"/>
    <w:rsid w:val="00C67539"/>
    <w:rsid w:val="00C72843"/>
    <w:rsid w:val="00C97E9C"/>
    <w:rsid w:val="00CA41D2"/>
    <w:rsid w:val="00CB4D9C"/>
    <w:rsid w:val="00CD7A8D"/>
    <w:rsid w:val="00CE04C5"/>
    <w:rsid w:val="00CE0B43"/>
    <w:rsid w:val="00D00A22"/>
    <w:rsid w:val="00D22C80"/>
    <w:rsid w:val="00D32CC0"/>
    <w:rsid w:val="00D34DA7"/>
    <w:rsid w:val="00D41971"/>
    <w:rsid w:val="00D75555"/>
    <w:rsid w:val="00DA48E7"/>
    <w:rsid w:val="00DD7037"/>
    <w:rsid w:val="00DD78F8"/>
    <w:rsid w:val="00E2011C"/>
    <w:rsid w:val="00E261E7"/>
    <w:rsid w:val="00E335B1"/>
    <w:rsid w:val="00E41587"/>
    <w:rsid w:val="00E46C86"/>
    <w:rsid w:val="00E62063"/>
    <w:rsid w:val="00E74E4B"/>
    <w:rsid w:val="00E76789"/>
    <w:rsid w:val="00E93F51"/>
    <w:rsid w:val="00EC1AFB"/>
    <w:rsid w:val="00EE7250"/>
    <w:rsid w:val="00F020C0"/>
    <w:rsid w:val="00F64091"/>
    <w:rsid w:val="00F72030"/>
    <w:rsid w:val="00F728A6"/>
    <w:rsid w:val="00F86378"/>
    <w:rsid w:val="00F86AEE"/>
    <w:rsid w:val="00FB495D"/>
    <w:rsid w:val="00FC13B1"/>
    <w:rsid w:val="00FE6086"/>
    <w:rsid w:val="00FE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0FCEC33E"/>
  <w15:docId w15:val="{3D257B91-24E5-48B3-9BF4-B6CBB61DA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593"/>
  </w:style>
  <w:style w:type="paragraph" w:styleId="Heading1">
    <w:name w:val="heading 1"/>
    <w:next w:val="Normal"/>
    <w:link w:val="Heading1Char"/>
    <w:uiPriority w:val="9"/>
    <w:unhideWhenUsed/>
    <w:qFormat/>
    <w:rsid w:val="00401E7E"/>
    <w:pPr>
      <w:keepNext/>
      <w:keepLines/>
      <w:numPr>
        <w:numId w:val="3"/>
      </w:numPr>
      <w:spacing w:after="3" w:line="259" w:lineRule="auto"/>
      <w:ind w:left="53" w:hanging="10"/>
      <w:outlineLvl w:val="0"/>
    </w:pPr>
    <w:rPr>
      <w:rFonts w:ascii="Times New Roman" w:eastAsia="Times New Roman" w:hAnsi="Times New Roman" w:cs="Times New Roman"/>
      <w:color w:val="000000"/>
      <w:sz w:val="26"/>
      <w:lang w:val="en-GB"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DD7037"/>
    <w:pPr>
      <w:keepNext/>
      <w:keepLines/>
      <w:spacing w:after="0" w:line="259" w:lineRule="auto"/>
      <w:ind w:left="14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GB" w:eastAsia="en-GB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D7037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olor w:val="272727"/>
      <w:sz w:val="21"/>
      <w:szCs w:val="21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32E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2E59"/>
  </w:style>
  <w:style w:type="paragraph" w:styleId="Footer">
    <w:name w:val="footer"/>
    <w:basedOn w:val="Normal"/>
    <w:link w:val="FooterChar"/>
    <w:uiPriority w:val="99"/>
    <w:unhideWhenUsed/>
    <w:rsid w:val="00332E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E59"/>
  </w:style>
  <w:style w:type="paragraph" w:styleId="BalloonText">
    <w:name w:val="Balloon Text"/>
    <w:basedOn w:val="Normal"/>
    <w:link w:val="BalloonTextChar"/>
    <w:semiHidden/>
    <w:unhideWhenUsed/>
    <w:rsid w:val="0033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32E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2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6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table" w:styleId="TableGrid">
    <w:name w:val="Table Grid"/>
    <w:basedOn w:val="TableNormal"/>
    <w:uiPriority w:val="39"/>
    <w:rsid w:val="00261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00A22"/>
    <w:pPr>
      <w:spacing w:after="16" w:line="248" w:lineRule="auto"/>
      <w:ind w:left="720" w:hanging="3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val="en-GB" w:eastAsia="en-GB"/>
    </w:rPr>
  </w:style>
  <w:style w:type="paragraph" w:styleId="NoSpacing">
    <w:name w:val="No Spacing"/>
    <w:uiPriority w:val="1"/>
    <w:qFormat/>
    <w:rsid w:val="00C177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table" w:customStyle="1" w:styleId="TableGrid1">
    <w:name w:val="Table Grid1"/>
    <w:basedOn w:val="TableNormal"/>
    <w:next w:val="TableGrid"/>
    <w:uiPriority w:val="39"/>
    <w:rsid w:val="00416914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D0CFB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C225D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2C304C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01E7E"/>
    <w:rPr>
      <w:rFonts w:ascii="Times New Roman" w:eastAsia="Times New Roman" w:hAnsi="Times New Roman" w:cs="Times New Roman"/>
      <w:color w:val="000000"/>
      <w:sz w:val="26"/>
      <w:lang w:val="en-GB" w:eastAsia="en-GB"/>
    </w:rPr>
  </w:style>
  <w:style w:type="character" w:styleId="Strong">
    <w:name w:val="Strong"/>
    <w:basedOn w:val="DefaultParagraphFont"/>
    <w:uiPriority w:val="22"/>
    <w:qFormat/>
    <w:rsid w:val="0069470B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69470B"/>
    <w:rPr>
      <w:b/>
      <w:bCs/>
      <w:smallCaps/>
      <w:color w:val="4F81BD" w:themeColor="accent1"/>
      <w:spacing w:val="5"/>
    </w:rPr>
  </w:style>
  <w:style w:type="character" w:customStyle="1" w:styleId="highlight">
    <w:name w:val="highlight"/>
    <w:basedOn w:val="DefaultParagraphFont"/>
    <w:rsid w:val="009A24D6"/>
  </w:style>
  <w:style w:type="paragraph" w:styleId="BodyTextIndent">
    <w:name w:val="Body Text Indent"/>
    <w:basedOn w:val="Normal"/>
    <w:link w:val="BodyTextIndentChar"/>
    <w:rsid w:val="005C38AF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sz w:val="24"/>
      <w:szCs w:val="24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rsid w:val="005C38AF"/>
    <w:rPr>
      <w:rFonts w:ascii="Times New Roman" w:eastAsia="Times New Roman" w:hAnsi="Times New Roman" w:cs="Times New Roman"/>
      <w:color w:val="000000"/>
      <w:sz w:val="24"/>
      <w:szCs w:val="24"/>
      <w:lang w:eastAsia="x-none"/>
    </w:rPr>
  </w:style>
  <w:style w:type="character" w:customStyle="1" w:styleId="fontstyle01">
    <w:name w:val="fontstyle01"/>
    <w:rsid w:val="009A7D19"/>
    <w:rPr>
      <w:rFonts w:ascii="DejaVuSans-Bold" w:hAnsi="DejaVuSans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9A7D19"/>
    <w:rPr>
      <w:rFonts w:ascii="CIDFont+F1" w:hAnsi="CIDFont+F1" w:hint="default"/>
      <w:b/>
      <w:bCs/>
      <w:i w:val="0"/>
      <w:iCs w:val="0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6A7B61"/>
    <w:rPr>
      <w:rFonts w:ascii="Times New Roman" w:eastAsia="Times New Roman" w:hAnsi="Times New Roman" w:cs="Times New Roman"/>
      <w:color w:val="000000"/>
      <w:sz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D7037"/>
    <w:rPr>
      <w:rFonts w:ascii="Times New Roman" w:eastAsia="Times New Roman" w:hAnsi="Times New Roman" w:cs="Times New Roman"/>
      <w:b/>
      <w:color w:val="000000"/>
      <w:sz w:val="24"/>
      <w:lang w:val="en-GB" w:eastAsia="en-GB"/>
    </w:rPr>
  </w:style>
  <w:style w:type="paragraph" w:customStyle="1" w:styleId="Heading81">
    <w:name w:val="Heading 81"/>
    <w:basedOn w:val="Normal"/>
    <w:next w:val="Normal"/>
    <w:unhideWhenUsed/>
    <w:qFormat/>
    <w:rsid w:val="00DD7037"/>
    <w:pPr>
      <w:keepNext/>
      <w:keepLines/>
      <w:spacing w:before="40" w:after="0" w:line="259" w:lineRule="auto"/>
      <w:outlineLvl w:val="7"/>
    </w:pPr>
    <w:rPr>
      <w:rFonts w:ascii="Calibri Light" w:eastAsia="Times New Roman" w:hAnsi="Calibri Light" w:cs="Times New Roman"/>
      <w:color w:val="272727"/>
      <w:sz w:val="21"/>
      <w:szCs w:val="21"/>
      <w:lang w:val="bg-BG"/>
    </w:rPr>
  </w:style>
  <w:style w:type="numbering" w:customStyle="1" w:styleId="NoList1">
    <w:name w:val="No List1"/>
    <w:next w:val="NoList"/>
    <w:uiPriority w:val="99"/>
    <w:semiHidden/>
    <w:unhideWhenUsed/>
    <w:rsid w:val="00DD7037"/>
  </w:style>
  <w:style w:type="character" w:customStyle="1" w:styleId="Heading8Char">
    <w:name w:val="Heading 8 Char"/>
    <w:basedOn w:val="DefaultParagraphFont"/>
    <w:link w:val="Heading8"/>
    <w:rsid w:val="00DD7037"/>
    <w:rPr>
      <w:rFonts w:ascii="Calibri Light" w:eastAsia="Times New Roman" w:hAnsi="Calibri Light" w:cs="Times New Roman"/>
      <w:color w:val="272727"/>
      <w:sz w:val="21"/>
      <w:szCs w:val="21"/>
      <w:lang w:val="bg-BG" w:eastAsia="en-US"/>
    </w:rPr>
  </w:style>
  <w:style w:type="table" w:customStyle="1" w:styleId="TableGrid0">
    <w:name w:val="TableGrid"/>
    <w:rsid w:val="00DD7037"/>
    <w:pPr>
      <w:spacing w:after="0" w:line="240" w:lineRule="auto"/>
    </w:pPr>
    <w:rPr>
      <w:rFonts w:eastAsia="Times New Roman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mphasis">
    <w:name w:val="Emphasis"/>
    <w:uiPriority w:val="20"/>
    <w:qFormat/>
    <w:rsid w:val="00DD7037"/>
    <w:rPr>
      <w:i/>
      <w:iCs/>
    </w:rPr>
  </w:style>
  <w:style w:type="character" w:customStyle="1" w:styleId="hps">
    <w:name w:val="hps"/>
    <w:basedOn w:val="DefaultParagraphFont"/>
    <w:rsid w:val="00DD7037"/>
  </w:style>
  <w:style w:type="paragraph" w:styleId="Subtitle">
    <w:name w:val="Subtitle"/>
    <w:basedOn w:val="Normal"/>
    <w:link w:val="SubtitleChar"/>
    <w:qFormat/>
    <w:rsid w:val="00DD70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  <w:lang w:val="bg-BG"/>
    </w:rPr>
  </w:style>
  <w:style w:type="character" w:customStyle="1" w:styleId="SubtitleChar">
    <w:name w:val="Subtitle Char"/>
    <w:basedOn w:val="DefaultParagraphFont"/>
    <w:link w:val="Subtitle"/>
    <w:rsid w:val="00DD7037"/>
    <w:rPr>
      <w:rFonts w:ascii="Times New Roman" w:eastAsia="Times New Roman" w:hAnsi="Times New Roman" w:cs="Times New Roman"/>
      <w:b/>
      <w:bCs/>
      <w:sz w:val="28"/>
      <w:szCs w:val="24"/>
      <w:u w:val="single"/>
      <w:lang w:val="bg-BG"/>
    </w:rPr>
  </w:style>
  <w:style w:type="character" w:styleId="PageNumber">
    <w:name w:val="page number"/>
    <w:basedOn w:val="DefaultParagraphFont"/>
    <w:rsid w:val="00DD7037"/>
  </w:style>
  <w:style w:type="paragraph" w:styleId="BodyTextIndent3">
    <w:name w:val="Body Text Indent 3"/>
    <w:basedOn w:val="Normal"/>
    <w:link w:val="BodyTextIndent3Char"/>
    <w:rsid w:val="00DD703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GB" w:eastAsia="bg-BG"/>
    </w:rPr>
  </w:style>
  <w:style w:type="character" w:customStyle="1" w:styleId="BodyTextIndent3Char">
    <w:name w:val="Body Text Indent 3 Char"/>
    <w:basedOn w:val="DefaultParagraphFont"/>
    <w:link w:val="BodyTextIndent3"/>
    <w:rsid w:val="00DD7037"/>
    <w:rPr>
      <w:rFonts w:ascii="Times New Roman" w:eastAsia="Times New Roman" w:hAnsi="Times New Roman" w:cs="Times New Roman"/>
      <w:sz w:val="16"/>
      <w:szCs w:val="16"/>
      <w:lang w:val="en-GB" w:eastAsia="bg-BG"/>
    </w:rPr>
  </w:style>
  <w:style w:type="paragraph" w:customStyle="1" w:styleId="BodyTextIndent21">
    <w:name w:val="Body Text Indent 21"/>
    <w:basedOn w:val="Normal"/>
    <w:next w:val="BodyTextIndent2"/>
    <w:link w:val="BodyTextIndent2Char"/>
    <w:uiPriority w:val="99"/>
    <w:semiHidden/>
    <w:unhideWhenUsed/>
    <w:rsid w:val="00DD7037"/>
    <w:pPr>
      <w:spacing w:after="120" w:line="480" w:lineRule="auto"/>
      <w:ind w:left="283"/>
    </w:pPr>
    <w:rPr>
      <w:rFonts w:eastAsia="Calibri"/>
      <w:lang w:val="bg-BG"/>
    </w:rPr>
  </w:style>
  <w:style w:type="character" w:customStyle="1" w:styleId="BodyTextIndent2Char">
    <w:name w:val="Body Text Indent 2 Char"/>
    <w:basedOn w:val="DefaultParagraphFont"/>
    <w:link w:val="BodyTextIndent21"/>
    <w:uiPriority w:val="99"/>
    <w:semiHidden/>
    <w:rsid w:val="00DD7037"/>
    <w:rPr>
      <w:rFonts w:eastAsia="Calibri"/>
      <w:lang w:val="bg-BG" w:eastAsia="en-US"/>
    </w:rPr>
  </w:style>
  <w:style w:type="paragraph" w:styleId="BlockText">
    <w:name w:val="Block Text"/>
    <w:basedOn w:val="Normal"/>
    <w:link w:val="BlockTextChar"/>
    <w:rsid w:val="00DD7037"/>
    <w:pPr>
      <w:spacing w:after="0" w:line="240" w:lineRule="auto"/>
      <w:ind w:left="720" w:right="-766" w:hanging="294"/>
      <w:jc w:val="both"/>
    </w:pPr>
    <w:rPr>
      <w:rFonts w:ascii="Tahoma" w:eastAsia="Times New Roman" w:hAnsi="Tahoma" w:cs="Times New Roman"/>
      <w:sz w:val="24"/>
      <w:szCs w:val="20"/>
      <w:lang w:val="bg-BG" w:eastAsia="bg-BG"/>
    </w:rPr>
  </w:style>
  <w:style w:type="character" w:customStyle="1" w:styleId="BlockTextChar">
    <w:name w:val="Block Text Char"/>
    <w:link w:val="BlockText"/>
    <w:rsid w:val="00DD7037"/>
    <w:rPr>
      <w:rFonts w:ascii="Tahoma" w:eastAsia="Times New Roman" w:hAnsi="Tahoma" w:cs="Times New Roman"/>
      <w:sz w:val="24"/>
      <w:szCs w:val="20"/>
      <w:lang w:val="bg-BG" w:eastAsia="bg-BG"/>
    </w:rPr>
  </w:style>
  <w:style w:type="paragraph" w:styleId="Title">
    <w:name w:val="Title"/>
    <w:basedOn w:val="Normal"/>
    <w:link w:val="TitleChar"/>
    <w:qFormat/>
    <w:rsid w:val="00DD70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bg-BG"/>
    </w:rPr>
  </w:style>
  <w:style w:type="character" w:customStyle="1" w:styleId="TitleChar">
    <w:name w:val="Title Char"/>
    <w:basedOn w:val="DefaultParagraphFont"/>
    <w:link w:val="Title"/>
    <w:rsid w:val="00DD7037"/>
    <w:rPr>
      <w:rFonts w:ascii="Times New Roman" w:eastAsia="Times New Roman" w:hAnsi="Times New Roman" w:cs="Times New Roman"/>
      <w:b/>
      <w:sz w:val="32"/>
      <w:szCs w:val="20"/>
      <w:lang w:val="bg-BG"/>
    </w:rPr>
  </w:style>
  <w:style w:type="paragraph" w:customStyle="1" w:styleId="CM1">
    <w:name w:val="CM1"/>
    <w:basedOn w:val="Normal"/>
    <w:next w:val="Normal"/>
    <w:rsid w:val="00DD70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Style">
    <w:name w:val="Style"/>
    <w:rsid w:val="00DD7037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Char">
    <w:name w:val="Char Знак Знак Знак"/>
    <w:basedOn w:val="Normal"/>
    <w:rsid w:val="00DD7037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Default">
    <w:name w:val="Default"/>
    <w:rsid w:val="00DD70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bg-BG"/>
    </w:rPr>
  </w:style>
  <w:style w:type="table" w:customStyle="1" w:styleId="TableGrid11">
    <w:name w:val="Table Grid11"/>
    <w:basedOn w:val="TableNormal"/>
    <w:next w:val="TableGrid"/>
    <w:uiPriority w:val="39"/>
    <w:rsid w:val="00DD7037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DD7037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D7037"/>
    <w:pPr>
      <w:spacing w:after="0" w:line="240" w:lineRule="auto"/>
    </w:pPr>
    <w:rPr>
      <w:rFonts w:eastAsia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1">
    <w:name w:val="Heading 8 Char1"/>
    <w:basedOn w:val="DefaultParagraphFont"/>
    <w:link w:val="Heading8"/>
    <w:uiPriority w:val="9"/>
    <w:semiHidden/>
    <w:rsid w:val="00DD703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Indent2">
    <w:name w:val="Body Text Indent 2"/>
    <w:basedOn w:val="Normal"/>
    <w:link w:val="BodyTextIndent2Char1"/>
    <w:uiPriority w:val="99"/>
    <w:semiHidden/>
    <w:unhideWhenUsed/>
    <w:rsid w:val="00DD7037"/>
    <w:pPr>
      <w:spacing w:after="120" w:line="480" w:lineRule="auto"/>
      <w:ind w:left="283"/>
    </w:p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rsid w:val="00DD7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zi@rzi-vratsa.com" TargetMode="External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lilieva\Desktop\24\&#1086;&#1090;&#1095;&#1077;&#1090;23\diagrami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200" b="1" i="0" u="sng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bg-BG"/>
              <a:t>Разпределение - брой обекти / извършени в тях проверки  - 2023</a:t>
            </a:r>
          </a:p>
        </c:rich>
      </c:tx>
      <c:layout>
        <c:manualLayout>
          <c:xMode val="edge"/>
          <c:yMode val="edge"/>
          <c:x val="0.23173864894795126"/>
          <c:y val="2.34277368554737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0244841055423336E-2"/>
          <c:y val="0.17423989301717513"/>
          <c:w val="0.95953762187187341"/>
          <c:h val="0.65762978561231933"/>
        </c:manualLayout>
      </c:layout>
      <c:barChart>
        <c:barDir val="col"/>
        <c:grouping val="clustered"/>
        <c:varyColors val="1"/>
        <c:ser>
          <c:idx val="1"/>
          <c:order val="0"/>
          <c:tx>
            <c:v>брой обекти</c:v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CD59-4AAF-99F5-A80993284CA7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D59-4AAF-99F5-A80993284CA7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CD59-4AAF-99F5-A80993284CA7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D59-4AAF-99F5-A80993284CA7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CD59-4AAF-99F5-A80993284CA7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D59-4AAF-99F5-A80993284CA7}"/>
              </c:ext>
            </c:extLst>
          </c:dPt>
          <c:dLbls>
            <c:dLbl>
              <c:idx val="0"/>
              <c:layout>
                <c:manualLayout>
                  <c:x val="-9.3434900442005003E-3"/>
                  <c:y val="-0.11065172622652937"/>
                </c:manualLayout>
              </c:layout>
              <c:spPr>
                <a:solidFill>
                  <a:srgbClr val="FF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59-4AAF-99F5-A80993284CA7}"/>
                </c:ext>
              </c:extLst>
            </c:dLbl>
            <c:dLbl>
              <c:idx val="1"/>
              <c:layout>
                <c:manualLayout>
                  <c:x val="1.5094855814033017E-2"/>
                  <c:y val="-0.10071310316979608"/>
                </c:manualLayout>
              </c:layout>
              <c:spPr>
                <a:solidFill>
                  <a:srgbClr val="FF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59-4AAF-99F5-A80993284CA7}"/>
                </c:ext>
              </c:extLst>
            </c:dLbl>
            <c:dLbl>
              <c:idx val="2"/>
              <c:layout>
                <c:manualLayout>
                  <c:x val="8.0805697333435934E-3"/>
                  <c:y val="-1.771492025035332E-2"/>
                </c:manualLayout>
              </c:layout>
              <c:spPr>
                <a:solidFill>
                  <a:srgbClr val="FF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59-4AAF-99F5-A80993284CA7}"/>
                </c:ext>
              </c:extLst>
            </c:dLbl>
            <c:dLbl>
              <c:idx val="3"/>
              <c:layout>
                <c:manualLayout>
                  <c:x val="1.0918122205408363E-2"/>
                  <c:y val="-4.3446396123561479E-2"/>
                </c:manualLayout>
              </c:layout>
              <c:spPr>
                <a:solidFill>
                  <a:srgbClr val="FF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59-4AAF-99F5-A80993284CA7}"/>
                </c:ext>
              </c:extLst>
            </c:dLbl>
            <c:dLbl>
              <c:idx val="4"/>
              <c:layout>
                <c:manualLayout>
                  <c:x val="5.0856908358767855E-2"/>
                  <c:y val="7.6587926509186352E-3"/>
                </c:manualLayout>
              </c:layout>
              <c:spPr>
                <a:solidFill>
                  <a:srgbClr val="FF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59-4AAF-99F5-A80993284CA7}"/>
                </c:ext>
              </c:extLst>
            </c:dLbl>
            <c:spPr>
              <a:solidFill>
                <a:srgbClr val="FFFFFF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'Диаграми- лечебн-2020'!$A$89:$A$94</c:f>
              <c:strCache>
                <c:ptCount val="5"/>
                <c:pt idx="0">
                  <c:v>общо - ЛЗ за ИБП </c:v>
                </c:pt>
                <c:pt idx="1">
                  <c:v>общо за ЛЗ за БП</c:v>
                </c:pt>
                <c:pt idx="2">
                  <c:v>Други лечебни заведения</c:v>
                </c:pt>
                <c:pt idx="3">
                  <c:v>общо в Здр.кабинети </c:v>
                </c:pt>
                <c:pt idx="4">
                  <c:v>общо за други обекти </c:v>
                </c:pt>
              </c:strCache>
            </c:strRef>
          </c:cat>
          <c:val>
            <c:numRef>
              <c:f>'Диаграми- лечебн-2020'!$B$89:$B$94</c:f>
              <c:numCache>
                <c:formatCode>General</c:formatCode>
                <c:ptCount val="6"/>
                <c:pt idx="0">
                  <c:v>569</c:v>
                </c:pt>
                <c:pt idx="1">
                  <c:v>119</c:v>
                </c:pt>
                <c:pt idx="2">
                  <c:v>45</c:v>
                </c:pt>
                <c:pt idx="3">
                  <c:v>104</c:v>
                </c:pt>
                <c:pt idx="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D59-4AAF-99F5-A80993284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100"/>
        <c:axId val="215669424"/>
        <c:axId val="1"/>
      </c:barChart>
      <c:lineChart>
        <c:grouping val="standard"/>
        <c:varyColors val="0"/>
        <c:ser>
          <c:idx val="0"/>
          <c:order val="1"/>
          <c:tx>
            <c:v>брой проверки </c:v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3403656944429083E-2"/>
                  <c:y val="-3.591750269794957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000" b="1" i="0" u="sng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59-4AAF-99F5-A80993284CA7}"/>
                </c:ext>
              </c:extLst>
            </c:dLbl>
            <c:dLbl>
              <c:idx val="1"/>
              <c:layout>
                <c:manualLayout>
                  <c:x val="-4.8499320321116215E-2"/>
                  <c:y val="-0.1952848778518069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000" b="1" i="0" u="sng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59-4AAF-99F5-A80993284CA7}"/>
                </c:ext>
              </c:extLst>
            </c:dLbl>
            <c:dLbl>
              <c:idx val="2"/>
              <c:layout>
                <c:manualLayout>
                  <c:x val="-5.8998691938751957E-2"/>
                  <c:y val="-0.1464191399152029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000" b="1" i="0" u="sng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D59-4AAF-99F5-A80993284CA7}"/>
                </c:ext>
              </c:extLst>
            </c:dLbl>
            <c:dLbl>
              <c:idx val="3"/>
              <c:layout>
                <c:manualLayout>
                  <c:x val="-6.3841254370890929E-2"/>
                  <c:y val="-0.1551802947708459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000" b="1" i="0" u="sng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D59-4AAF-99F5-A80993284CA7}"/>
                </c:ext>
              </c:extLst>
            </c:dLbl>
            <c:dLbl>
              <c:idx val="4"/>
              <c:layout>
                <c:manualLayout>
                  <c:x val="-2.57807203454531E-2"/>
                  <c:y val="-6.5823574083696393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2700000" vert="horz"/>
                <a:lstStyle/>
                <a:p>
                  <a:pPr algn="ctr">
                    <a:defRPr sz="1000" b="1" i="0" u="sng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D59-4AAF-99F5-A80993284CA7}"/>
                </c:ext>
              </c:extLst>
            </c:dLbl>
            <c:spPr>
              <a:noFill/>
              <a:ln w="25400">
                <a:noFill/>
              </a:ln>
            </c:spPr>
            <c:txPr>
              <a:bodyPr rot="-2700000" vert="horz" wrap="square" lIns="38100" tIns="19050" rIns="38100" bIns="19050" anchor="ctr">
                <a:spAutoFit/>
              </a:bodyPr>
              <a:lstStyle/>
              <a:p>
                <a:pPr algn="ctr">
                  <a:defRPr sz="1000" b="1" i="0" u="sng" strike="noStrike" baseline="0">
                    <a:solidFill>
                      <a:srgbClr val="00008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'Диаграми- лечебн-2020'!$A$89:$A$94</c:f>
              <c:strCache>
                <c:ptCount val="5"/>
                <c:pt idx="0">
                  <c:v>общо - ЛЗ за ИБП </c:v>
                </c:pt>
                <c:pt idx="1">
                  <c:v>общо за ЛЗ за БП</c:v>
                </c:pt>
                <c:pt idx="2">
                  <c:v>Други лечебни заведения</c:v>
                </c:pt>
                <c:pt idx="3">
                  <c:v>общо в Здр.кабинети </c:v>
                </c:pt>
                <c:pt idx="4">
                  <c:v>общо за други обекти </c:v>
                </c:pt>
              </c:strCache>
            </c:strRef>
          </c:cat>
          <c:val>
            <c:numRef>
              <c:f>'Диаграми- лечебн-2020'!$C$89:$C$94</c:f>
              <c:numCache>
                <c:formatCode>General</c:formatCode>
                <c:ptCount val="6"/>
                <c:pt idx="0">
                  <c:v>1050</c:v>
                </c:pt>
                <c:pt idx="1">
                  <c:v>209</c:v>
                </c:pt>
                <c:pt idx="2">
                  <c:v>21</c:v>
                </c:pt>
                <c:pt idx="3">
                  <c:v>106</c:v>
                </c:pt>
                <c:pt idx="4">
                  <c:v>38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C-CD59-4AAF-99F5-A80993284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21566942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FFFFFF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5669424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"/>
        <c:crosses val="autoZero"/>
        <c:auto val="0"/>
        <c:lblAlgn val="ctr"/>
        <c:lblOffset val="100"/>
        <c:noMultiLvlLbl val="0"/>
      </c:catAx>
      <c:valAx>
        <c:axId val="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66666666666667"/>
          <c:y val="0.13414634146341464"/>
          <c:w val="0.22666666666666666"/>
          <c:h val="0.2154471544715447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/>
              <a:t>Регулярен</a:t>
            </a:r>
            <a:r>
              <a:rPr lang="bg-BG" baseline="0"/>
              <a:t> здравен контрол за 2023г.</a:t>
            </a:r>
            <a:endParaRPr lang="bg-BG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206302685152228"/>
          <c:y val="0.10292426553370816"/>
          <c:w val="0.77769491878564789"/>
          <c:h val="0.4565934122685910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1578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FF-4BCE-B47A-7F7D3F642900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Лист6!$A$1:$A$7</c:f>
              <c:strCache>
                <c:ptCount val="7"/>
                <c:pt idx="0">
                  <c:v>Брои проверки ООП</c:v>
                </c:pt>
                <c:pt idx="1">
                  <c:v>Брои проверки по чл.56 в ООП</c:v>
                </c:pt>
                <c:pt idx="2">
                  <c:v>Брои проверки на ПСЗЗЧ</c:v>
                </c:pt>
                <c:pt idx="3">
                  <c:v>Брои проверки на обекти за производство на М, И, и Тр води и на пуснатите на пазара бутилирани води</c:v>
                </c:pt>
                <c:pt idx="4">
                  <c:v>Брои проверки по чл.56 в ЗХР</c:v>
                </c:pt>
                <c:pt idx="5">
                  <c:v>Брои проверки СТМ</c:v>
                </c:pt>
                <c:pt idx="6">
                  <c:v>Брои проверки ЧНМ</c:v>
                </c:pt>
              </c:strCache>
            </c:strRef>
          </c:cat>
          <c:val>
            <c:numRef>
              <c:f>Лист6!$B$1:$B$7</c:f>
              <c:numCache>
                <c:formatCode>General</c:formatCode>
                <c:ptCount val="7"/>
                <c:pt idx="0">
                  <c:v>1577</c:v>
                </c:pt>
                <c:pt idx="1">
                  <c:v>727</c:v>
                </c:pt>
                <c:pt idx="2">
                  <c:v>492</c:v>
                </c:pt>
                <c:pt idx="3">
                  <c:v>47</c:v>
                </c:pt>
                <c:pt idx="4">
                  <c:v>139</c:v>
                </c:pt>
                <c:pt idx="5">
                  <c:v>14</c:v>
                </c:pt>
                <c:pt idx="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FF-4BCE-B47A-7F7D3F6429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67417600"/>
        <c:axId val="67419136"/>
      </c:barChart>
      <c:catAx>
        <c:axId val="67417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67419136"/>
        <c:crosses val="autoZero"/>
        <c:auto val="1"/>
        <c:lblAlgn val="ctr"/>
        <c:lblOffset val="100"/>
        <c:noMultiLvlLbl val="0"/>
      </c:catAx>
      <c:valAx>
        <c:axId val="674191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7417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bg-BG"/>
              <a:t>Регулярен здравен контрол 2023г.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E21-4C33-B32A-F0D3B9451A37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E21-4C33-B32A-F0D3B9451A37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E21-4C33-B32A-F0D3B9451A37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E21-4C33-B32A-F0D3B9451A3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D3162C18-4491-4777-A2BC-D9137590466F}" type="CATEGORYNAME">
                      <a:rPr lang="bg-BG"/>
                      <a:pPr/>
                      <a:t>[CATEGORY NAME]</a:t>
                    </a:fld>
                    <a:r>
                      <a:rPr lang="bg-BG" baseline="0"/>
                      <a:t>; 1578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E21-4C33-B32A-F0D3B9451A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Лист6!$A$1:$A$4</c:f>
              <c:strCache>
                <c:ptCount val="4"/>
                <c:pt idx="0">
                  <c:v>Брой проверки ООП</c:v>
                </c:pt>
                <c:pt idx="1">
                  <c:v>Брой проверки ПСЗЗЧ</c:v>
                </c:pt>
                <c:pt idx="2">
                  <c:v>Брой проверки ДЗЗЧ</c:v>
                </c:pt>
                <c:pt idx="3">
                  <c:v>Брой проверки на предприятия за производство на изворни и трапезни води; на бутилираните води</c:v>
                </c:pt>
              </c:strCache>
            </c:strRef>
          </c:cat>
          <c:val>
            <c:numRef>
              <c:f>Лист6!$B$1:$B$4</c:f>
              <c:numCache>
                <c:formatCode>General</c:formatCode>
                <c:ptCount val="4"/>
                <c:pt idx="0">
                  <c:v>1577</c:v>
                </c:pt>
                <c:pt idx="1">
                  <c:v>492</c:v>
                </c:pt>
                <c:pt idx="2">
                  <c:v>195</c:v>
                </c:pt>
                <c:pt idx="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E21-4C33-B32A-F0D3B9451A37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UUHgWE9M8CalPCi0UNecSM4H1s2PvuY9pK6/TbChAvI=</DigestValue>
    </Reference>
    <Reference Type="http://www.w3.org/2000/09/xmldsig#Object" URI="#idOfficeObject">
      <DigestMethod Algorithm="http://www.w3.org/2001/04/xmlenc#sha256"/>
      <DigestValue>S+0zhgrwGSPjJRIc+wc9o7yGDlifgsYEVJ7cQGBFkc4=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YFLLR9+2WBz54hwcjDd1/nKxts+Vx/hd5FiWGHnoOlc=</DigestValue>
    </Reference>
    <Reference Type="http://www.w3.org/2000/09/xmldsig#Object" URI="#idValidSigLnImg">
      <DigestMethod Algorithm="http://www.w3.org/2001/04/xmlenc#sha256"/>
      <DigestValue>myVaV7AaTUsVyxd/EyeFuiTpkKSajb8HMlROiRyGLYE=</DigestValue>
    </Reference>
    <Reference Type="http://www.w3.org/2000/09/xmldsig#Object" URI="#idInvalidSigLnImg">
      <DigestMethod Algorithm="http://www.w3.org/2001/04/xmlenc#sha256"/>
      <DigestValue>naST1+xU4a3e2U/khga37vkUQDZwd120hOo16xtWw5Q=</DigestValue>
    </Reference>
  </SignedInfo>
  <SignatureValue>BdgxlqPwWq0lWItwMnxyf3Ii2Hq/OW0ibqfZeSc9z1aJ0LVWm+hYYGHeLZ+LrprlzVg8mhRsduLk
hEFf79hkPFI8a022SFVhrkFPUrS7iAImmLxJ6cn3CSYgeahex1fWb0c3rwLaHkvXbgFoTojNvr9o
F05kR4iCWQBAvjdreNLX8vhX5IVL2qnhiZYY5bxHYGRFzbl9QTEeESqqz2Bfpi3U7bKG2gR4uKp3
pNAwS99bNJRWoBb0XzqZXgKCepAUmDRfQppsJ2ZmS82Ujf+laW/uH1E4uVMha74FawoyK0ekcrnw
0JnJLw3YIMzCwjf56UkHo9pzs47kp7WZSxWwLg==</SignatureValue>
  <KeyInfo>
    <X509Data>
      <X509Certificate>MIIHLzCCBRegAwIBAgIIfSrsXkx58WAwDQYJKoZIhvcNAQELBQAwgYAxJDAiBgNVBAMMG1N0YW1wSVQgR2xvYmFsIFF1YWxpZmllZCBDQTEYMBYGA1UEYQwPTlRSQkctODMxNjQxNzkxMSEwHwYDVQQKDBhJbmZvcm1hdGlvbiBTZXJ2aWNlcyBKU0MxDjAMBgNVBAcMBVNvZmlhMQswCQYDVQQGEwJCRzAeFw0yMzA5MjYxMDIxNDRaFw0yNDA5MjUxMDIxNDRaMIHWMSEwHwYJKoZIhvcNAQkBFhJyemlAcnppLXZyYXRzYS5jb20xITAfBgNVBAMMGE9ybGluIFRzdmV0YW5vdiBEaW1pdHJvdjEZMBcGA1UEBRMQUE5PQkctNjIwODA5MjAwMTEOMAwGA1UEKgwFT3JsaW4xETAPBgNVBAQMCERpbWl0cm92MRgwFgYDVQRhDA9OVFJCRy0xNzYwMzE0NDQxEzARBgNVBAoMClJaSSBWcmF0c2ExFDASBgNVBAcMC1ZyYXRzYSAzMDAwMQswCQYDVQQGEwJCRzCCASIwDQYJKoZIhvcNAQEBBQADggEPADCCAQoCggEBAKmUkz0jRqEmnF/9zxmQ+WNbJYziOprtMRn82NGrJJCe0z28u/MtflO7zSo1djbgyjl8Hkf/8cHvVV1VbvaXw0+7oe2Lhnq6OzwmxOXx4NZ6NIVr186dZB/j6oYtOo1HsD8T8WiXrbhfsU/F6OsDxggGTAUCyqPvxjgvIPEDk+/uaEBZEGzsKLU0A63mm2JKs9h7dBbcaYMrtAEDaf43WxaH/c3uxxHgaimvwSQ3iXRqhVqYg/m/yGyZBL/AEGrpoBLb2QwZopWW+tlM6DJGsYyZOx1C3HFa5xsB+gKf/7DkzciRWe0cVUMvmjRewcnS6tuOgDq+4EY54zdpHv2ZvLMCAwEAAaOCAlMwggJPMIGABggrBgEFBQcBAQR0MHIwSgYIKwYBBQUHMAKGPmh0dHA6Ly93d3cuc3RhbXBpdC5vcmcvcmVwb3NpdG9yeS9zdGFtcGl0X2dsb2JhbF9xdWFsaWZpZWQuY3J0MCQGCCsGAQUFBzABhhhodHRwOi8vb2NzcC5zdGFtcGl0Lm9yZy8wHQYDVR0OBBYEFCXmLhT1wXfrYtLYddyGZjyrtuKA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AO4pNiEHCrs+bA+aczqlzv2WAgF0N4H2+o7Z/o+V1fcxiQqEWRpNE70tlZJbqDV822RM/YVpaEoZEabbdlNkuOqE/E6J3k22Iy/6YaM08uuz8ONzoPt33xgnkfjVSoHbcIqHByoQW19udtBWlv97X9TwFV2F8KYIg9hnhfLQ1I7fAtC76rRcaPRX5i/VGK6BqVf6Egw3EsaOlejdxiJWrC7CvTtF5EipTJuCd8FkjLrRUkLkjUTiXR72hAO8IivlD6oRJ7mP7pa0d1S7WITZ22mOrc8TCmqTcnjOi2srQEXQ0LIgM+FsMbdrUrAmyrVASsNs5a5Nm6kMaxYb+rEh40avlIw5hsXTmu3OEqnBiUo5Fn8FwMD4MmHLTzMwPYNJTd64RND6hNv/LJK7Eq+hWs74hLnTvpGp5ybxlX6YjZxNyA0goMAdjN+gbQib9QOqLaYirFlPhic1a0scLBc6omL1xD106RBbOKVWQyRRwGBlR6osHgkzvyHS7EAid9WKsyCS7RCsablj/OvebOxiHS64cVyouMzKqvsYKLFiGa7pM/pGK94g2M/dgKmgr566WZnFRs1qgNFfXWFN9h7vW3j+6ZGgZnm4wryKWhzAQk8fMkyNnzfR2ADkipxz8V51d2N/9H7Ux666cYgtpytKQTeKCQYeCyuglf8q+EtzPOo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g26N/T35g4WSicwZUI0XSGOqywI0EU7UTsPP7A+N0L8=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FsT4E+8fE0bwCs5Wp/WkmEPJ4pBzIGhVplAZego/uOg=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EFs4vMl+Y5y5O3sMRi+Cftfac/IJHGFEtCEK5T+k7cI=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tp5muG75q8QdtmNUicmgdDvnak9BwmZ4YRXBLQ+Ovz0=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2AErAVIW/23J9jq1OQMGFZ0rHc9+3yNLEQS3yHN6D6s=</DigestValue>
      </Reference>
      <Reference URI="/word/charts/chart1.xml?ContentType=application/vnd.openxmlformats-officedocument.drawingml.chart+xml">
        <DigestMethod Algorithm="http://www.w3.org/2001/04/xmlenc#sha256"/>
        <DigestValue>SkH852dl6Wi4OSSqBg6SvYef6PqRWYWy64xAfX6Ed/M=</DigestValue>
      </Reference>
      <Reference URI="/word/charts/chart2.xml?ContentType=application/vnd.openxmlformats-officedocument.drawingml.chart+xml">
        <DigestMethod Algorithm="http://www.w3.org/2001/04/xmlenc#sha256"/>
        <DigestValue>dssC3nrVsCEj4kZS6L2e5TLVDlExx4WgbWZxlSz4hyc=</DigestValue>
      </Reference>
      <Reference URI="/word/charts/chart3.xml?ContentType=application/vnd.openxmlformats-officedocument.drawingml.chart+xml">
        <DigestMethod Algorithm="http://www.w3.org/2001/04/xmlenc#sha256"/>
        <DigestValue>HsCSzSyVu1OAlerNaXkTn/o+MxQ0lOnj6m3XNIwNdC8=</DigestValue>
      </Reference>
      <Reference URI="/word/charts/colors1.xml?ContentType=application/vnd.ms-office.chartcolorstyle+xml">
        <DigestMethod Algorithm="http://www.w3.org/2001/04/xmlenc#sha256"/>
        <DigestValue>BP77p9MYU/oKpjblyLjjCPwxJqm0ih9EkJR//5HVqS8=</DigestValue>
      </Reference>
      <Reference URI="/word/charts/style1.xml?ContentType=application/vnd.ms-office.chartstyle+xml">
        <DigestMethod Algorithm="http://www.w3.org/2001/04/xmlenc#sha256"/>
        <DigestValue>UwzNqvl3vvW472UOUZozSDKsoaCxUKnWM3aW3dXQnvU=</DigestValue>
      </Reference>
      <Reference URI="/word/document.xml?ContentType=application/vnd.openxmlformats-officedocument.wordprocessingml.document.main+xml">
        <DigestMethod Algorithm="http://www.w3.org/2001/04/xmlenc#sha256"/>
        <DigestValue>3179r3+7ozTXvEC3IRXGfuspcJYBNElCRVYkAIrKwVM=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L1r6jeW1vuW0pGMKeGAqGJTIsSiiBei7I5DoQBcOCCs=</DigestValue>
      </Reference>
      <Reference URI="/word/embeddings/Microsoft_Excel_Worksheet1.xlsx?ContentType=application/vnd.openxmlformats-officedocument.spreadsheetml.sheet">
        <DigestMethod Algorithm="http://www.w3.org/2001/04/xmlenc#sha256"/>
        <DigestValue>XpPn7BsgZnvetMTAfcvEYQ6dwNz8JduVFuj1kRuqnCc=</DigestValue>
      </Reference>
      <Reference URI="/word/endnotes.xml?ContentType=application/vnd.openxmlformats-officedocument.wordprocessingml.endnotes+xml">
        <DigestMethod Algorithm="http://www.w3.org/2001/04/xmlenc#sha256"/>
        <DigestValue>RhS/v3uoRsL84lzXuEVqpby4pQcC9DFCqWPiZ7INRfI=</DigestValue>
      </Reference>
      <Reference URI="/word/fontTable.xml?ContentType=application/vnd.openxmlformats-officedocument.wordprocessingml.fontTable+xml">
        <DigestMethod Algorithm="http://www.w3.org/2001/04/xmlenc#sha256"/>
        <DigestValue>Zfh/Ba0F2Mzhri2B5AFXdMxFF6jkH3vibdVVl5AAPiA=</DigestValue>
      </Reference>
      <Reference URI="/word/footer1.xml?ContentType=application/vnd.openxmlformats-officedocument.wordprocessingml.footer+xml">
        <DigestMethod Algorithm="http://www.w3.org/2001/04/xmlenc#sha256"/>
        <DigestValue>TGCFTXCt4NUUs7fccunT8BkSoIvzswaMOqFCUR28kY8=</DigestValue>
      </Reference>
      <Reference URI="/word/footer2.xml?ContentType=application/vnd.openxmlformats-officedocument.wordprocessingml.footer+xml">
        <DigestMethod Algorithm="http://www.w3.org/2001/04/xmlenc#sha256"/>
        <DigestValue>rN+0AMGCF9rCfGhquVfct0eAlrT2Lm5gUPKMahXtTjw=</DigestValue>
      </Reference>
      <Reference URI="/word/footer3.xml?ContentType=application/vnd.openxmlformats-officedocument.wordprocessingml.footer+xml">
        <DigestMethod Algorithm="http://www.w3.org/2001/04/xmlenc#sha256"/>
        <DigestValue>TGCFTXCt4NUUs7fccunT8BkSoIvzswaMOqFCUR28kY8=</DigestValue>
      </Reference>
      <Reference URI="/word/footnotes.xml?ContentType=application/vnd.openxmlformats-officedocument.wordprocessingml.footnotes+xml">
        <DigestMethod Algorithm="http://www.w3.org/2001/04/xmlenc#sha256"/>
        <DigestValue>Rt9GYvIWafHtslEH0YwOQ0vzincUYhfD3jga1wvY/Rk=</DigestValue>
      </Reference>
      <Reference URI="/word/header1.xml?ContentType=application/vnd.openxmlformats-officedocument.wordprocessingml.header+xml">
        <DigestMethod Algorithm="http://www.w3.org/2001/04/xmlenc#sha256"/>
        <DigestValue>cIQ2AfSdQ0y6FtAfECvazwgyAkWSnmswscapz/BrbFY=</DigestValue>
      </Reference>
      <Reference URI="/word/header2.xml?ContentType=application/vnd.openxmlformats-officedocument.wordprocessingml.header+xml">
        <DigestMethod Algorithm="http://www.w3.org/2001/04/xmlenc#sha256"/>
        <DigestValue>HoYCv0BCEP4XYWEJvKQtA4VlB2j1lSNj994liQZ6sVg=</DigestValue>
      </Reference>
      <Reference URI="/word/header3.xml?ContentType=application/vnd.openxmlformats-officedocument.wordprocessingml.header+xml">
        <DigestMethod Algorithm="http://www.w3.org/2001/04/xmlenc#sha256"/>
        <DigestValue>cIQ2AfSdQ0y6FtAfECvazwgyAkWSnmswscapz/BrbFY=</DigestValue>
      </Reference>
      <Reference URI="/word/media/image1.emf?ContentType=image/x-emf">
        <DigestMethod Algorithm="http://www.w3.org/2001/04/xmlenc#sha256"/>
        <DigestValue>G/C4BZhqt+KxnpXeCfe8tkDcAUltBsz+8DfR2iYRGgA=</DigestValue>
      </Reference>
      <Reference URI="/word/media/image2.emf?ContentType=image/x-emf">
        <DigestMethod Algorithm="http://www.w3.org/2001/04/xmlenc#sha256"/>
        <DigestValue>G2x7F6wakBQin3p/njftTWPCH4GMRC0gwiEMGzTW2Kc=</DigestValue>
      </Reference>
      <Reference URI="/word/media/image3.png?ContentType=image/png">
        <DigestMethod Algorithm="http://www.w3.org/2001/04/xmlenc#sha256"/>
        <DigestValue>ywIGyqSKIneAqI7TOFnLUdARn87KVjBkz7y37a9RD8A=</DigestValue>
      </Reference>
      <Reference URI="/word/media/image4.png?ContentType=image/png">
        <DigestMethod Algorithm="http://www.w3.org/2001/04/xmlenc#sha256"/>
        <DigestValue>Lm/fpDNHqA7dAzouxdQlf9WGZyFDKykkdy3EW1rhA7Q=</DigestValue>
      </Reference>
      <Reference URI="/word/numbering.xml?ContentType=application/vnd.openxmlformats-officedocument.wordprocessingml.numbering+xml">
        <DigestMethod Algorithm="http://www.w3.org/2001/04/xmlenc#sha256"/>
        <DigestValue>Ulyg+bRRbeIzj76N3Um4r1LqX+5qRsl63piaeHImTk0=</DigestValue>
      </Reference>
      <Reference URI="/word/settings.xml?ContentType=application/vnd.openxmlformats-officedocument.wordprocessingml.settings+xml">
        <DigestMethod Algorithm="http://www.w3.org/2001/04/xmlenc#sha256"/>
        <DigestValue>jtAL9tTc28MCVo5UDS8IU30pygWjlXSinC0SW8oxExg=</DigestValue>
      </Reference>
      <Reference URI="/word/styles.xml?ContentType=application/vnd.openxmlformats-officedocument.wordprocessingml.styles+xml">
        <DigestMethod Algorithm="http://www.w3.org/2001/04/xmlenc#sha256"/>
        <DigestValue>C8TRr9bpiJL3ic5QgIIRK17TJCVY53YtcMiV/AwgxC8=</DigestValue>
      </Reference>
      <Reference URI="/word/theme/theme1.xml?ContentType=application/vnd.openxmlformats-officedocument.theme+xml">
        <DigestMethod Algorithm="http://www.w3.org/2001/04/xmlenc#sha256"/>
        <DigestValue>g2flfJL1M2LmiWUJn/5SpFBchxGeb4ALPi3Q/fIA3Ao=</DigestValue>
      </Reference>
      <Reference URI="/word/theme/themeOverride1.xml?ContentType=application/vnd.openxmlformats-officedocument.themeOverride+xml">
        <DigestMethod Algorithm="http://www.w3.org/2001/04/xmlenc#sha256"/>
        <DigestValue>v15B8NWRK6t/lzCekXxWDDTVWT1cSjr3ELDAT2OkU/Q=</DigestValue>
      </Reference>
      <Reference URI="/word/theme/themeOverride2.xml?ContentType=application/vnd.openxmlformats-officedocument.themeOverride+xml">
        <DigestMethod Algorithm="http://www.w3.org/2001/04/xmlenc#sha256"/>
        <DigestValue>t27vBKTwngmTp9+7yCGF6iZGBxLhNnqX3aqnzfU2p98=</DigestValue>
      </Reference>
      <Reference URI="/word/theme/themeOverride3.xml?ContentType=application/vnd.openxmlformats-officedocument.themeOverride+xml">
        <DigestMethod Algorithm="http://www.w3.org/2001/04/xmlenc#sha256"/>
        <DigestValue>t27vBKTwngmTp9+7yCGF6iZGBxLhNnqX3aqnzfU2p98=</DigestValue>
      </Reference>
      <Reference URI="/word/webSettings.xml?ContentType=application/vnd.openxmlformats-officedocument.wordprocessingml.webSettings+xml">
        <DigestMethod Algorithm="http://www.w3.org/2001/04/xmlenc#sha256"/>
        <DigestValue>S24XVjBDV5gPIWd8QbM1xFaSoBNPUuyBbboVATE8U0Y=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2024-02-29T13:12:03Z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{1D1794EE-EA74-49F6-A24B-0CBB32078AE5}</SetupID>
          <SignatureText/>
          <SignatureImage>AQAAAGwAAAAAAAAAAAAAAP8AAABdAAAAAAAAAAAAAAByGwAADwoAACBFTUYAAAEA/M0AAAwAAAABAAAAAAAAAAAAAAAAAAAAgAcAADgEAAAPAgAAKAEAAAAAAAAAAAAAAAAAAJgKCABAhAQARgAAACwAAAAgAAAARU1GKwFAAQAcAAAAEAAAAAIQwNsBAAAAYAAAAGAAAABGAAAAIBAAABQQAABFTUYrIkAEAAwAAAAAAAAAHkAJAAwAAAAAAAAAJEABAAwAAAAAAAAAMEACABAAAAAEAAAAAACAPyFABwAMAAAAAAAAAAhAAAVsDwAAYA8AAAIQwNsBAAAAAAAAAAAAAAAAAAAAAAAAAAEAAAD/2P/gABBKRklGAAEBAQBgAGAAAP/bAEMACgcHCQcGCgkICQsLCgwPGRAPDg4PHhYXEhkkICYlIyAjIigtOTAoKjYrIiMyRDI2Oz1AQEAmMEZLRT5KOT9APf/bAEMBCwsLDw0PHRAQHT0pIyk9PT09PT09PT09PT09PT09PT09PT09PT09PT09PT09PT09PT09PT09PT09PT09PT09Pf/AABEIAF4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qKO4illljjdWeIgOAfukjIB/A1LQAUUUlABVC513TLO6Ftc39tFMf4HlAP/1qz/FusPp1nBb2rOby+mWCJYgDJg/eZQfQA8ngZFQ2Ph+6jtPLb7FbxOPnt/I83d673JBYnucCto048vNJkOTvZHSqQQCKWsPQC9lcXmkOWK2hV4CxyfKfO0f8BIYfgK26zlHldik7oWiikJqRkc9xFbR+ZPIkaAgbmOBknA/U1J1rkI71/FPi+5sCI/7M0eVJHKsSZ5SPlB7YVg2fcCuuFVKPLZPcSdx1FJS1IwoopKAFopKbJuKMEIDY4JGcGgB9JmuQ07VvF8QeO/0W0vDE5jZre48pjjHzANwQQc9R+B4qTVPFjrpUyx2l7YahuRES6g4yzquQwyh6+taeyleyJ5la51lFZN54j06wuhb3E+1twVmCMVjJ6bmAwufetXIqHFrdDTTFpKp3mr6fYHF3e28LH+F5ACfwrE13xxY6bpM1zaiS4cLiMiF9m7tlsYxVxpTm0ooTkluzavtVt7Aqkhd5X5SKJC7t9FH8+lGlarb6vame2LgKxR0ddrIw6qR2NVtFs4rWwW7kkaW4uEEk9xKMM2Rn/gIHYdqp+FCbqXVNSQbba9ud0A/vKqhd/wCJBp8seV26C5ndHR0UUVkWFFFFABVLVtRj0vTZ7qRS/lr8sa9Xboqj3JwPxq2xABJOB61zd7dG8t7rWdu6z0+GSW0VhxK6qf3mPTjA/E+lXCN3rsTJ2IPh4b6XSr+51PZ9onv5mbbzgghSM9wCpA9hXW1leGrEab4dsLf+JYVLk9SxGWJ/EmtMsAM5oqy5pthFWih1UdX1JNKsHuGQyNkJHGOsjscKo+pNQ+HtVbW9JS+aPy1kd9g9VDEKfxAzVbXTu1nQo3GYzdMx9NwjYr+tOMPf5ZdP0BvS6Mt9LNt4n0K5vmE1/cSzGWQdFxE2EUdlGT9eveuwHSsLxNuto7HUlBK2FyJZcDJEbKUY/gGz+FX9R1WDTtNa7dt64HlqnJlY/dVfUmnNuai/l+IlaNypYHz/ABTqsoOVhjht/wAQGc/+hitqsvQbGWx04facG6ndp7gjpvbkj8OB+FaeambXNoVHYKx9UvZrm4Gl6a+LhxmaYdLeM9/949h+PQUur6ytsTa20sS3JXLySMAluv8Aecn9B3+nNUdO1rw/pURiXUUeSRt0tw4P71/VnxirhTlbmtclyW1xdH02LR/E9zaWqBLY6fAVGecq8oJPqTnJNUrTxNJaeIPETak8gsbVoREAmdgJKE+uCRmtTz0bxlbNE6vHPp77WU5B2yKc5/4FWR4gjjTWNbRwQtxopfPbKM//AMUK1glKVpdUvzJbaWh2asGUMpBB5BFV/t8A1L7AXxcGLzguOqZxnP1rB8HanKLCLStTPl39tGNoY4MsWPlYevHB+lUfGWqx6f4h0R7IG41RJHzbx8s8BU7wfyGM9wcVmqL9o4Fc/u8x0mt6zFosNtJKjP8AaLmO3RV65c4z+HJqlb6+83jK60cogiht1kV8HJbjI+mGWuf1LXrXxN4k8O2lpHM9pFd+fLK8ZUCVY2KR8jk9SfwrX1Wzj0/xLpN/H8puLp4pSe++LAH5xj8apU4xVpLVp/1+AnJ7rYv2fiGK70y/u/LZDYyTRyxk8gx5/mMH8akTXrY6PZajIHSK8MQUAZKmTAAP4nrXAvLNE98sIcw+JpnihYDhT52wn8UYn8Kv/YdQu4IvCcXmxGxlaQ3bL8vlLzCc+pYgf8ANaSw8V1/4br+OhCqM9CGPxrl/H0p/suxt4ZAl1cX8CQZGQG3jkj0FVLbXtaufFWjWF3ZXNkgSf7USqmOdlUbSp5479uoFO8VoZvFmgxsTjz0ZfTIYs3/oK1nSg41Ff1LnK8TWutLstN8KXltIN1usDtM78s5wSXY92zzms/w/qupaj4dsks7UvILdFe6uCUjJ2jlcfM314HvTfEulaj4h1u308q8ejqgkncNgSHdnb7ngY9M59K6xUVECoAqgYAHQClJqMFfVvX0BK700Rx3gFo9uoafc2sA1DTpvLmnROZgc4Yk85+U5rq7u0try3MV3DHNDwSkigrx7GqWl6Emmatql8r7jfyI5XGNu0Y/Hkk1H4saRPDN8Y9/3Pn2ddmRux/wHNKb9pV9172BLlhqVpDL4okaGMtHo6nEkgJDXRH8Knsnqe/QV0EcaxIqIoVVGAoGAB6VFaeR9lh+y7PI2Dy9n3duOMe2KnrOcr6LYqK6i0UUVBQmaz7zW7a0mNuqy3FzjPk26b2A9+y/iRUesXzxGK0t5FinuAx81sYhQfef8MgD3IqlZ24u4vs2nK8OnE5luSSJLk99p689379vWtYQVuaRDk72RQu9a1LWj5Fpol2bBH23LedEGkx/AvzdPX8RVnUNbtbnR7vTpILjT7ia2eKGK4i2BiVIAVhlf1ro4YI7eFIYUVI0GFVRgAU26s4L62e3uoklhkGGRxkGq9pC693RC5Zdyvo13HqGi2dxC2UlhUg/hzVDULabSvBF3C11JLLBZyDz2JLEhTznrmr2jaPb6HYiztDIYVZmUO2duTnA9qreLn2eE9TOQM27rz7jH9alWdT3drj15dSt4Q1Sym05NLt/MW406GOKZGQjHyjBB6EGtHWtL/tWyEaSGGeJxLBKBny5F6HHcdiPQmqGn2a2Xiq58s/LcWMJdf9pCy5/IgfhW/Sm7T5o+oR1jZnP/AG7X2j+zy6JBJIQVaX7UohPvgjdj2xWTaeCNTtZ7e7i1eHz4GcxW0kBkt4d3ZAWBGOmc/lXbYopqs18KS/rzDkT3MLxJe3mleDL25MqG9jtyBJEpUbzwCASccn1rQuYb1tKEVncIl0VVfOlXcB6tgdT1qp4ttZL3w1eQQxmSRgu1B1OGB/pWwOgqbrlXr/kO2pgaZ4N06wka4nU3127b3nufmJb1A6Ctx4I5IjE6I0ZGChGRj6VJRSlOUneTGopbHJ23hibS/GVteWBP9mtFKHiLcQM20/KPQlRx2wfWneKNDvdU1eyNqoFvNE9tdybsFIyyscDvnaR+NdTijFWq0+ZS6onkVrFDUdDsNWjRb21STy/uNyrJ9CORVSLwjpMF/a3sFqI57YsVcEktuGDuJ5b8a26KlVJJWTK5V2KV3pkN5d2VxLnfZyGWMA8FipXn8GNV/EGiDXtOFr5727LKkiyoOVKnt79a1aKSk4tNdAaT0Kttp9ta2tvbxwoI7cARAjO3Axke+KsYp1FS3fcdhMVz+vxLL4i8PKcZFzI/TniJv6kV0NYOrDd4p0HrhWnP/kP/AOvWlP4vk/yJnsbuKWkpazKCmsoZSCAQeoNOooA546HeaOzS+H5Y1iJLNYz58rJ67COUPt0+lWNP8RQXNyLO8iksb/8A5958Df7o3Rh9PyrYqpqOmWuqW3k3kSyJnIJ6qfUHqDWvOpfH9/X/AIJHK18JbBzS1zcN7d+HrqO01SVrmwlISC9b7yN2ST+jfnXRg5qJQ5fQalcp3ukWWozQy3lukzw52bugzjt0PQdfSrgXAwKWildtWHZBRRRSGFYni7LeH5IxyZZoYwPXMiitusXxKVK6ZG5AD38XX/Zy3/stXS+NEz+FktnmfxBqMvG2JIrcfUAuf/Q1rUrJ8NbpdMa8fO68me45/uk/L/46FrXoqfFbsEdgoooqChKWiigAooooAKKKKACiiigAooooAKKKKACsLUefF2jDP3Yrhsfgg/rW7WJIwm8bQpjP2awdyfd3UD/0A1cN2/JkyNqlpB0pagoKKKKACkpaKAK97Zw31pJbXMYkhlUq6nuKyvDlxND9p0m8kMlxYMFWRuskR+4x98Ag+4rcNYN9i28YaXKowbqGW3c+uAHH8j+daw1Tj8/uIlo0zfooorIsKKKKACuU8fpPNZ6XBbf62e+EIP8Ad3RyKT+AJNdXTJIY5ShkRWKNuUkZ2nGMj3wT+dXTnySUiZR5lYbbwpbwRwxDbHGoVR6ADAqWkxS1BQUUUUAFFFFABRRRQAUUUUAFFFFABRRRQAUUUUAJWbYadLDq+o39wUL3JRIwvO2NBwM+pLMfxrTpKadgsLRRRSAKKKKACiiigBDWDqhWbxXokQBLx+dMcdhs28/iwreNYGmAX/ivVLz7yWqpZxn3++/6lR+FaU9Ly7L89CJ9EdBRRRWZYUUUUAFFFFABRRRQAUUUUAFFFFABRRRQAUUUUAFFFFABRSUUALRRRQAUUlLQAUUUUAFFFFABRRSGgCpqt/Hpel3F7L9yCMvj1wOB+NVvDdnJZaJbpcD/AEmQGafPXzHO5vyJx+FVPEYN5qOkaY2PJuJzNLnusQ3bfxOPyrfFaPSCXfX+vxIWsj//2QhAAQgkAAAAGAAAAAIQwNsBAAAAAwAAAAAAAAAAAAAAAAAAABtAAABAAAAANAAAAAEAAAACAAAAAAAAvwAAAL8AAIBDAAC8QgMAAAAAAACzAAAAs///f0MAAACzAAAAs///u0IhAAAACAAAAGIAAAAMAAAAAQAAABUAAAAMAAAABAAAABUAAAAMAAAABAAAAFEAAAB4vAAAAAAAAAAAAAD/AAAAXQAAAAAAAAAAAAAAAAAAAAAAAAAAAQAAXgAAAFAAAAAoAAAAeAAAAAC8AAAAAAAAIADMAAABAABeAAAAKAAAAAABAABe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cym0Mf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s4QlAhfm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fdz9nLiFWQv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993/3/SMbEt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//e9lSTyE9X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svIVd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e/97/3/fc3hGDRn/d/53/3v/e913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HV8NHdhS/3v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913/3+/c5EtbiX/f79z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/eUrsGL9z/3v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97/3ufay8hmk7/e/97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f/d/97Fz5y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9f/1//3//e/93/3v/WjAdfGf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n//f/97/3//d993USHZUv97/3v/f/9//3//f/9//3//f/9//3//f/9//3//f/9//3//f/9//3//f/9//3//f/9//3//f/9//3//f/9//3//f/9//3//f/9//3//f/9//3//f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97/3c3PjEdv2//e/9//nv/f/9//3//f/9//3//f/9//3//f/9//3//f/9//3//f/9//3//f/9//3//f/9//3//f/9//3//f/9//3//f/9//3//f/9//3//f/9//3//f/9//3//f/9//n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v/e/1WEh0/X/9//nv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H/9f/97v28SHZtK/3v9d/9//3//f/9//3//f/9//3//f/9//3//f/9//3//f/9//3//f/9//3//f/9//3//f/9//3//f/9//3//f/9//3//f/9//3//f/9//3//f/9//3//f/9//nv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//e9cxtC3/e/53/3//f/9//3//f/9//3//f/9//3//f/9//3//f/9//3//f/9//3//f/9//3//f/9//3//f/9//3//f/9//3//f/9//3//f/9//3//f/9//3//f/9//3//f/5//3/ee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e/93nE4PGb9v/3//e/9//3//f/9//3//f/9//3//f/9//3//f/9//3//f/9//3//f/9//3//f/9//3//f/9//3//f/9//3//f/9//3//f/9//3//f/9//3//f/9//3//f/9//n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33Ofay8dGlv/e/97/3//f/9//3//f/9//3//f/9//3//f/9//3//f/9//3//f/9//3//f/9//3//f/9//3//f/9//3//f/9//3//f/9//3//f/9//3//f/9//3//f/9//3/+e/9//39c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vfc99zsy3yNf9733f/f/9//3//f/9//3//f/9//3//f/9//3//f/9//3//f/9//3//f/9//3//f/9//3//f/9//3//f/9//3//f/9//3//f/9//3//f/9//3//f/9//3//f/9//3//f9A1f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c2Pk4h/3f/e/97/3//f/9//3//f/9//3//f/9//3//f/9//3//f/9//3//f/9//3//f/9//3//f/9//3//f/9//3//f/9//3//f/9//3//f/9//3//f/9//3//f/97/3v/f993yhSYS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vnf/f/9//3/fe/9//3//f/9//3//f/9//3//f/9//3//f/9//3//f/9//3//f/9//3//f/9//3//f/9//3//f/9//3//f/9//3//f/9//3//f/9//3//f/9//3//f/9//3//f/9//3//f/9//3//f/9//3//f/9//3//f/9//3u/bx1bLh1/Z/97/3//f/9//3//f/9//3//f/9//3//f/9//3//f/9//3//f/9//3//f/9//3//f/9//3//f/9//3//f/9//3//f/9//3//f/9//3//f/9//3//f/9//nv/f/97/3frFNQx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nv/e/97XmNQIbpO/3f/e/9//3//f/9//3//f/9//3//f/9//3//f/9//3//f/9//3//f/9//3//f/9//3//f/9//3//f/9//3//f/9//3//f/9//3//f/9//3//f/9//3//f/9//3vfc+wU7RC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51z/3++d/9//3/fe/9//3//f/9//3//f/9//3//f/9//3//f/9//3//f/9//3//f/9//3//f/9//3//f/9//3//f/9//3//f/9//3//f/9//3//f/9//3//f/9//3//f/9//3//f/9//3//f/9//3//f/9//3//f/9//3/dd/9//3u/b5MtFjrfd/9//3//f/9//3//f/9//3//f/9//3//f/9//3//f/9//3//f/9//3//f/9//3//f/9//3//f/9//3//f/9//3//f/9//3//f/9//3//f/9//3//f/9//3//d99zDhUPEZp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ZWEkLfe/9//3//f/9//3//f/9//3//f/9//3//f/9//3//f/9//3//f/9//3//f/9//3//f/9//3//f/9//3//f/9//3//f/9//3//f/9//3//f/9//3//f/9//3//f/9//3//f/9//3//f/9//3//f/9//3//f/9//3//f/5//nv/e99zWkbVMf9//3v/f/9//3//f/9//3//f/9//3//f/9//3//f/9//3//f/9//3//f/9//3//f/9//3//f/9//3//f/9//3//f/9//3//f/9//3//f/9//3//f/9//3//e/97328vGbUlkiX/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sJHfhe/3//f793/3//f/9//3//f/9//3//f/9//3//f/9//3//f/9//3//f/9//3//f/9//3//f/9//3//f/9//3//f/9//3//f/9//3//f/9//3//f/9//3//f/9//3//f/9//3//f/9//3/+f/9//3//f/9//3//f/9//n/+f/5z/3ecTpQt/3v/d/9//3//f/9//3//f/9//3//f/9//3//f/9//3//f/9//3//f/9//3//f/9//3//f/9//3//f/9//3//f/9//3//f/9//3//f/9//3//f/9//3//f/97/3v/cy8VvUYwGX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40tET7/f/9//3//f/9//3//f/9//3//f/9//3//f/9//3//f/9//3//f/9//3//f/9//3//f/9//3//f/9//3//f/9//3//f/9//3//f/9//3//f/9//3//f/9//3//f/9//3//f/9//3//f/9//3//f/9//3//f/9//3/+f/1//3v/e51OMh3/e/97/3//f/9//3//f/9//3//f/9//3//f/9//3//f/9//3//f/9//3//f/9//3//f/9//3//f/9//3//f/9//3//f/9//3//f/9//3//f/9//3//f/9//3v/e/9zDxUfU5Mld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lVJLKd97/3//f/9//3//f/9//3//f/9//3//f/9//3//f/9//3//f/9//3//f/9//3//f/9//3//f/9//3//f/9//3//f/9//3//f/9//3//f/9//3//f/9//3//f/9//3//f/9//3//f/9//n//f/9//3//f/9//3//f/1//X/+e/97W0IRHb9v/3v/f/9//3//f/9//3//f/9//3//f/9//3//f/9//3//f/9//3//f/9//3//f/9//3//f/9//3//f/9//3//f/9//3//f/9//3//f/9//3//f/9//3//f/93/3sNET9XNzbyNd97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8a4YQfm/fd/9//3//f/9//3//f/9//3//f/9//3//f/9//3//f/9//3//f/9//3//f/9//3//f/9//3//f/9//3//f/9//3//f/9//3//f/9//3//f/9//3//f/9//3//f/9//3//f/9//3//f/9//3//f/9//3//f/9//n/8e/97/3dbRjIh33P/e/9//3//f/9//3//f/9//3//f/9//3//f/9//3//f/9//3//f/9//3//f/9//3//f/9//3//f/9//3//f/9//3//f/9//3//f/9//3//f/9//3//f/9//3/fc04hmkafZ3Alv3P/e/9/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LSGaUv9//3v/f/9//3//f/9//3//f/9//3//f/9//3//f/9//3//f/9//3//f/9//3//f/9//3//f/9//3//f/9//3//f/9//3//f/9//3//f/9//3//f/9//3//f/9//3//f/9//3//f/9//3//f/9//3//f/9//3/8e/5/33P/e1tCUiHfc/9//3//f/9//3//f/9//3//f/9//3//f/9//3//f/9//3//f/9//3//f/9//3//f/9//3//f/9//3//f/9//3//f/9//3//f/9//3//f/9//3//f/9//3//f/97kCnbTt9vsy39Wv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PKVhK/3//f/57/3//f/9//3//f/9//3//f/9//3//f/9//3//f/9//3//f/9//3//f/9//3//f/9//3//f/9//3//f/9//3//f/9//3//f/9//3//f/9//3//f/9//3//f/9//3//f/9//3//f/9//3//f/9//3//f/1//nv/d/9zWkJSJf93/3v/f/9//3//f/9//3//f/9//3//f/9//3//f/9//3//f/9//3//f/9//3//f/9//3//f/9//3//f/9//3//f/9//3//f/9//3//f/9//3//f/9//3//f/9//3vzNbpK/3c3PhY+33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M5tDX/f/97/nv/f/9//3//f/9//3//f/9//3//f/9//3//f/9//3//f/9//3//f/9//3//f/9//3//f/9//3//f/9//3//f/9//3//f/9//3//f/9//3//f/9//3//f/9//3//f/9//3//f/9//3//f/9//3//f/9//Xv/e/9333P3NbMt/3v/f/9//3//f/9//3//f/9//3//f/9//3//f/9//3//f/9//3//f/9//3//f/9//3//f/9//3//f/9//3//f/9//3//f/9//3//f/9//3//f/9//3//f/9//3//fxQ6eEL/dx5bkSnf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E5xLf97/3/9e/9//3//f/9//3//f/9//3//f/9//3//f/9//3//f/9//3//f/9//3//f/9//3//f/9//3//f/9//3//f/9//3//f/9//3//f/9//3//f/9//3//f/9//3//f/9//3//f/9//3//f/9//3//f/9//3/+e/97/3u/b7QtFz7/f/97/3//f/9//3//f/9//3//f/9//3//f/9//3//f/9//3//f/9//3//f/9//3//f/9//3//f/9//3//f/9//3//f/9//3//f/9//3//f/9//3//f/9//3//f/97dkYUMv9zn2twKV5n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sdYy8h33v/e/5//3//f/9//3//f/9//3//f/9//3//f/9//3//f/9//3//f/9//3//f/9//3//f/9//3//f/9//3//f/9//3//f/9//3//f/9//3//f/9//3//f/9//3//f/9//3//f/9//3//f/9//3//f/9//3//f/13/3v/e79vUSXcVt93/3//f/9//3//f/9//3//f/9//3//f/9//3//f/9//3//f/9//3//f/9//3//f/9//3//f/9//3//f/9//3//f/9//3//f/9//3//f/9//3//f/9//3//f/9//3+4TtMt/3Pfc9Ix2V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39vMCW/c/9//n//f/9//3//f/9//3//f/9//3//f/9//3//f/9//3//f/9//3//f/9//3//f/9//3//f/9//3//f/9//3//f/9//3//f/9//3//f/9//3//f/9//3//f/9//3//f/9//3//f/9//3//f/9//3//f/9//3v/e/97Pl9wJX9n/3v/e/9//3//f/9//3//f/9//3//f/9//3//f/9//3//f/9//3//f/9//3//f/9//3//f/9//3//f/9//3//f/9//3//f/9//3//f/9//3//f/9//n//f/9//3//e9pSkCH/c/93mEoUPv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v3MPIV9r/3v/f/9//3//f/9//3//f/9//3//f/9//3//f/9//3//f/9//3//f/9//3//f/9//3//f/9//3//f/9//3//f/9//3//f/9//3//f/9//3//f/9//3//f/9//3//f/9//3//f/9//3//f/9//3//f/9//3//d/9733N3RpAp33f/f/97/3//f/9//3//f/9//3//f/9//3//f/9//3//f/9//3//f/9//3//f/9//3//f/9//3//f/9//3//f/9//3//f/9//3//f/9//3//f/9//3//f/9//3//f/9/2lJvHd9v/3s8X/I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+fcy8lHWP/e/9//3//f/9//3//f/9//3//f/9//3//f/9//3//f/9//3//f/9//3//f/9//3//f/9//3//f/9//3//f/9//3//f/9//3//f/9//3//f/9//3//f/9//3//f/9//3//f/9//3//f/9//3//f/9//3//f/9//3Pfb9Ex0jX/e/9//3v+f/9//3//f/9//3//f/9//3//f/9//3//f/9//3//f/9//3//f/9//3//f/9//3//f/9//3//f/9//3//f/9//3//f/9//3//f/9//3//f/9//3//f/9//3t/Z04dv2v/d993TSX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79zDh38Wv93/3//f/9//3//f/9//3//f/9//3//f/9//3//f/9//3//f/9//3//f/9//3//f/9//3//f/9//3//f/9//3//f/9//3//f/9//3//f/9//3//f/9//3//f/9//3//f/9//3//f/9//3//f/5//3//f/97/3u/b/pSLB1dZ/9//3//f/9//3//f/9//3//f/9//3//f/9//3//f/9//3//f/9//3//f/9//3//f/9//3//f/9//3//f/9//3//f/9//3//f/9//3//f/9//3//f/9//3//f/9//3//f59rTx1eX/97/3fRMX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v3cwJdta/3v+e/9//3//f/9//3//f/9//3//f/9//3//f/9//3//f/9//3//f/9//3//f/9//3//f/9//3//f/9//3//f/9//3//f/9//3//f/9//3//f/9//3//f/9//3//f/9//3//f/9//3//f/9//3//f/9//3v/d/93EzbQLf93/3v/f/9//3//f957/3//f/9/33/fe/9//3//f/9//3//f/9//3//f/9//3//f/9//3//f/9//3//f/9//3//f/9//3//f/9//3//f/9//3//f/9//3//f/9//3//f/97v29OHftS/3v/ezRC2Vb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/3v/e1Al21b/d/9//3//f/9//3//f/9//3//f/9//3//f/9//3//f/9//3//f/9//3//f/9//3//f/9//3//f/9//3//f/9//3//f/9//3//f/9//3//f/9//3//f/9//3//f/9//3//f/9//3//f/9//3/+f/9//3//e/97HltNHfhS/3v/f/9//3//f/9//3//f99333f/f/9//3//f/9//3//f/9//3//f/9//3//f/9//3//f/9//3//f/9//3//f/9//3//f/9//3//f/9//3//f/9//3//f/9//3//f/9//3/fc5AluUb/e/972VYTPv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997cSmZUv97/3//f/9//3//f/9//3//f/9//3//f/9//3//f/9//3//f/9//3//f/9//3//f/9//3//f/9//3//f/9//3//f/9//3//f/9//3//f/9//3//f/9//3//f/9//3//f/9//3//f/9//3//f/5//nv/f/97/3txJdIx/3P+d/9/33//f/9//3v/f/9//3//f/9//3//f/9//3//f/9//3//f/9//3//f/9//3//f/9//3//f/9//3//f/9//3//f/9//3//f/9//3//f/9//3//f/9//3//f/9//3//f99zsSWYRv93/3s8Y7Ax33v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9733tRKXhK/3v/f/9//3//f/9//3//f/9//3//f/9//3//f/9//3//f/9//3//f/9//3//f/9//3//f/9//3//f/9//3//f/9//3//f/9//3//f/9//3//f/9//3//f/9//3//f/9//3//f/9//3//f/9//Xv/f/9//3u8Tg4V2lL/e9xz/3+/e/9//3/ed/9//3//e/97/3/fd/9//3v/f/9//3//f/9//3//f/9//3//f/9//3//f/9//3//f/9//3//f/9//3//f/9//3//f/9//3//f/9//3//f/9//3//f/9/33PzMXdC/3v/e99zkC2/d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5//3vfd3ItN0b/f/9//3//f/9//3//f/9//3//f/9//3//f/9//3//f/9//3//f/9//3//f/9//3//f/9//3//f/9//3//f/9//3//f/9//3//f/9//3//f/9//3//f/9//3//f/9//3//f/9//3//f/9//3//f/9//3t/Zw8ZOT7fc/97/n/+f/9//3//f/9//3/fd9A1M0L6Wv9/33f/e/97/3//f/9//3//f/9//3//f/9//3//f/9//3//f/9//3//f/9//3//f/9//3//f/9//3//f/9//3//f/5//3//f/9//3v/d/QxVTr/d/97/3fRNV5r/3/fe/9//3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7/n//e/97ki02Qv97/3//f/9//3//f/9//3//f/9//3//f/9//3//f/9//3//f/9//3//f/9//3//f/9//3//f/9//3//f/9//3//f/9//3//f/9//3//f/9//3//f/9//3//f/9//3//f/9//3//f/9//3//f/5//39bZzU+MSGfa/93/3v9f/1//3//f/97/3++c/93ji3xNbAxEz7/e/93/3//f/9//3//f/9//3//f/9//3//f/9//3//f/9//3//f/9//3//f/9//3//f/9//3//f/9//3//f/9//3//f/9//3//f/97FTYUNv97/3v/f/I5PWf/f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//3+0NRY+/3//f/9//3//f/9//3//f/9//3//f/9//3//f/9//3//f/9//3//f/9//3//f/9//3//f/9//3//f/9//3//f/9//3//f/9//3//f/9//3//f/9//3//f/9//3//f/9//3//f/9//3//f/97/3//e7dS6xT+Wv97/3f/e/17/X//f/9//3v/f/9/nW8rId9zPV+YTrEtXWP/e/9//3v/f/9//3//f/9//3//f/9//3//f/9//3//f/9//3//f/9//3//f/9//3/+f/5//X//f/9//3//f/9//3//f993/3t4Ri0d/3f/c/97VUZ3Sv9//3//f/5//3//f/9//3//f/9//3//f/9//3//f/9//3//f/9//n//f/5//n/9f/5//X/+f/5//3//f/5//n//f793v3f/f/9//3//f/1//n//f/9//3//f/9//3//f/9//3//f/9//3//f/9//n//f/5//3//f/9//3//f/9//3//f/9//3//f/9//3//f/9//3//f/9//3//f/9//3//f/9//3//f/9//3//f/9//3//f/9//3//f/9//3//f/9//3//f/9//3//f/9//3//f/9//3//f/9//3//f/9//3//f/9//3//f/9//3//f/9//3//f/9//3//f/9//3//f/9//3/9f/9/3nf/f/Y59jn/d/97/3//f/9//3//f/9//3//f/9//3//f/9//3//f/9//3//f/9//3//f/9//3//f/9//3//f/9//3//f/9//3//f/9//3//f/9//3//f/9//3//f/5//X/+f/5//3/ef/9//3v/e99z/3//e3ZKjyl3Sv97/3v/e/9//3//f/9//3//f/9//3/fd1VGd0b/e79vf2eQKXdK/3v/f/9//3/ff/9//3//f/9//3//f/9//3//f/9//3//f/9//3//f/9//3//f/1//X/+f/5//3//f/9//3//f/9//3//e9tSTyX/d/97/3t3SrhS/3v/f/5//3//f/9//3//f/9//3/+f/9//3//f/9//3//f/9//3//f/9//3//f/9//3//f/9//3//f/9//3//f/57HGN4Tv9//3//f/9//X/9f/9//3//f/9//3//f/9//3//f/9//3//f/9//3//f/5//3//f/9//3//f/9//3//f/9//3//f/9//3//f/9//3//f/9//3//f/9//3//f/9//3//f/9//3//f/9//3//f/9//3//f/9//3//f/9//3//f/9//3//f/9//3//f/9//3//f/9//3//f/9//3//f/9//3//f/9//3//f/9//3//f/9//3//f/9//3//f/9//3//f/5//n/+e/979z3WNf97/3v/f/9//3//f/9//3//f/9//3//f/9//3//f/9//3//f/9//3//f/9//3//f/9//3//f/9//3//f/9//3//f/9//3//f/9//3//f/9//3//f99//3//f/9//3//f/9//3//e/93/3v/d/tWbiXSNd93/3//e/9//3//f/9//3/+f957/3//e/97O2OPKZ9r/3vfc99zEzoSOn1r/3//f/9//3//f/9//3//f/9//3//f/9//3//f/9//3//f/9//3//f/97/nv+f/1//n//f/9//3//f/9//3//e/9//FZvJb5r/3vfd3dGuVL/e/9//n/+f/9//3//f/9//3//f/5//X/+f/5//3/+f/9//3//f/9//3//f/9//3//f/9//3//f/9//3//f/5/3ntWSpEx/3v/f/9//3/9f/5//3//f/9//3//f/9//3//f/9//3//f/9//3//f/9//3//f/9//3//f/9//3//f/9//3//f/9//3//f/9//3//f/9//3//f/9//3//f/9//3//f/9//3//f/9//3//f/9//3//f/9//3//f/9//3//f/9//3//f/9//3//f/9//3//f/9//3//f/9//3//f/9//3//f/9//3//f/9//3//f/9//3//f/9//3//f/9//3//f/9//n/+f953/3vWOdUx/3f/e/9//3//f/9//3//f/9//3//f/9//3//f/9//3//f/9//3//f/9//3//f/9//3//f/9//3//f/9//3//f/9//3//f/9//3//f/5//3//f/9//3//f/9/33/fe/9//X//f/97/3f/d7hO6hQTOt9z/3v/e/9//3v/f/9//3/+f/9//3//f/9//3v/e5dKVT7fb/97/3v/dzVC8jl9a/9733v/f/9//3//f/9//n//f/9//3//f/9//3//f/9//3//f/9//3v/f/9/3Hf/f/9//3//f/9//3//f/9//3sdXy4dnmv/e/970jHaVt97/3/+f/9//3//f/9//3//f/9//n/+f/5//3//f/9//3//f/9//3//f/9//3//f/9//3//f/9//3//f/9//3//ezZGcC3/f/9//3//f/5//n//f/9//3//f/9//3//f/9//3//f/9//3//f/9//3//f/9//3//f/9//3//f/9//3//f/9//3//f/9//3//f/9//3//f/9//3//f/9//3//f/9//3//f/9//3//f/9//3//f/9//3//f/9//3//f/9//3//f/9//3//f/9//3//f/9//3//f/9//3//f/9//3//f/9//3//f/9//3//f/9//3//f/9//3//f/9//3//f/9//3//f/5//3//exc+tDH/e/97/3//f/9//3//f/9//3//f/9//3//f/9//3//f/9//3//f/9//3//f/9//3//f/9//3//f/9//3//f/9//3//f/9//3//f/9//3/+f/9//3//f997/3//f/9//3/+f/9//3v/e5dKChkTOt9z/3/fd/9//3//f/9//3//f/9//3//f/9//3//e/9733cUOnZC/3f/c99z/3u4TrAxPGf/f/9//3/ee/9//3//f/5//3/+f/9//3//f957/3//f/9//3ufa/93/3/+e/9//3//f/9//3//f/9//3v/ex5fDhl+Y/97/3fsGPpW/3//f/9//n//f/9//3//f/9//n/+f/9//3//f/9//3//f/9//3//f/9//3//f/9//3//f/9//3//f/9//3//f/9/FT6zNf97/3//f/9//X/+f/9//3//f/9//3//f/9//3//f/9//3//f/9//3//f/9//3//f/9//3/+f/9//3//f/9//3//f/9//3//f/9//3//f/9//3//f/9//3//f/9//3//f/9//3//f/9//3//f/9//3//f/9//3//f/9//3//f/9//3//f/9//3//f/9//3//f/9//3//f/9//3//f/9//3//f/9//3//f/9//3//f/9//3//f/9//3//f/9//3//f/5//3//e/979z2ULf93/3//f/9//3//f/9//3//f/9//3//f/9//3//f/9//3//f/9//3//f/9//3//f/9//3//f/9//3//f/9//3//f/9//3//f/9//3//f/9//3//f/97/3//f/9//3v/e/97/39cY1VCTSE0Qv93/3/fc/9//3//f/9//3//f/9//3//f/9/vHP/f/97/3v/e79v0TG5Tv93/3u/b/9/HF/yNZ9v/3//f/9//3//f/9//3/+f/9//3//f/97/3//f/9//3v9VvQx+Vb/d/9//3//f/9//3//f/9//3//f/97f2sOHV5f/3N/Y4gIXWf/f/9//3//f/9//3//f/9//3//f/5//3//f/9//3//f/9//3//f/9//3//f/9//3//f/9//3//f/9//3//f/9//3/0PbM1/3//f/9//3/+f/5//3//f/9//3//f/9//3//f/9//3//f/9//3//f/9//3//f/9//3/+f/9//3//f/9//3//f/9//3//f/9//3//f/9//3//f/9//3//f/9//3//f/9//3//f/9//3//f/9//3//f/9//3//f/9//3//f/9//3//f/9//3//f/9//3//f/9//3//f/9//3//f/9//3//f/9//3//f/9//3//f/9//3//f/9//3//f/9//3//f/9//3/+f/9//3sYPnIp/3f/e/9//3//f/9//3//f/9//3//f/9//3//f/9//3//f/9//3//f/9//3//f/9//3//f/9//3//f/9//3//f/9//3//f/9//3//f/9//3//f/9//3//f/9/33P/e/9733MeX9M1LSG4Tv97/3v/e/9//3v/f/9//3//f/9//3//f/9//n/+f/9//3//f/97/3sbW48pHFt/Z99z/3v/e/takC08Y993/3//f/97/3v/e/97/nv/f/97/3//f/9/XmvbUnIl7hSYSv9z/nf/f/57/3//f/9//n//f/9//3u/by8d/FL/czY+6xS/b/9//3//f/5//3//f/9//3//f/5//n/9f/5//n/+f/5//n/+f/5//n//f/9//3/+f/9//3//f/9//3//f/9//3//f5IxkjH/e/9//3//f/5//3//f/9//3//f/9//3//f/9//3//f/9//3//f/9//3//f/9//3/+f/5//n//f/9//3//f/9//3//f/9//3//f/9//3//f/9//3//f/9//3//f/9//3//f/9//3//f/9//3//f/9//3//f/9//3//f/9//3//f/9//3/+f/9//3//f/9//3//f/9//3//f/9//3//f/9//3//f/9//3//f/9//3//f/9//3//f/9//3//f/9//3/+f/5//3//exc+UiX/d/97/3//f/9//3//f/9//3//f/9//3//f/9//3//f/9//3//f/9//3//f/9//3//f/9//3//f/9//3//f/9//3//f/9//3//f/9//3//f/9//3/8d/13/nv/e/97n2t8RrUxcCk9Y/97/3v/e/9//3v/f/9//3//f/9//3//f/9//3/+f/9//3//f/9/33f/d/9733OwKTU+33P/d/93/3teY/M1+1b/e/97/3v/e/9//3f/e/97/3v/e/9/f2s3Qu4U7xRSIb9r/3v+d/9//3//f/9//3//f/9//3//e793DhncTv93cCVuIf9//3v/f957/3/+f/9//3//f/9//3//f/5//X/+f/5//n/+f/9//n//f/5//3//f/9//3//f/9//3//f/9//3//f/9/kjFxLf9//3//f/9//3//f/9//3//f/9//3//f/9//3//f/9//3//f/9//3//f/9//3//f/9//n//f/9//3//f/9//3//f/9//3//f/9//3//f/9//3//f/9//3//f/9//3//f/9//3//f/9//3//f/9//3//f/9//3//f/9//3//f/9//3/+f/9//3//f/9//3//f/9//3//f/9//3//f/9//3//f/9//3//f/9//3//f/9//3//f/9//3//f/9//3//f/9//n//f/97OUJSJf93/3v/f/9//3//f/9//3//f/9//3//f/9//3//f/9//3//f/9//3//f/9//3//f/9//3//f/9//3//f/9//3//f/9//3//f/9//3//f/9//3//f/9//nf/e/97PVuzLZQlGDq/c/9//3/fd/9//3/+d/9//3//f/9//3//f/9//3//f/5//3/+f/9//3//f/97/3v/e35nVULyNXdGv2//e/93Pl/UMfxS33P/d/9z/3f/e/9z/3v/d1xfV0JxJfY1vk6uDJxK33P/e/93/3v/f/9//3/+e/5//3//f/97n3MvHbtKHVfLECwdXGP/f997/3//f917/n//f917/3//f/9//3//f/9//3//e/9//3//e/9/vXf/f/9/3Xv/f/5//3//f/9//3//f/9//3+SMQ8hv3P/e/9//3/+f/5//3//f/9//3//f/9//n//f/5//n/+f/9//n/+f/9//3//f/9//n/+e/97/3//f/9//3//f/9//3//f/9//3//f/97/3//f/9//n//f/9//3//f/9//3//f/9//3//f/9//n//f/9//3/ff/9//3//f99//3//f9x7/n//f/9//3//f/9//3//f/9//3//f957/3//f/9//3//f/9//3//f/9//3//f/9//3//f/9//3//f/9//n//f/97/3/3OZMtv2//f/9//3//f/9//3//f/9//3//f/9//3//f/9//3//f/9//3//f/9//3//f/9//3//f/9//3//f/9//3//f/9//3//f99733v/f/9//3//f/9//3f/e59rNT4NGZAl207/d/97/3//e/9//3//f/9//3/+f/9//3//f/9//3//f/9//3//f/9//3//f/9//3//e/97/3v/f/pW0jGQKVZC+1Y+W9xO9TFfX/9333Pfb39jO1uWRvEtLRmyKTg+P18/X1Ih/lb/d/97/3v/e/9//3//f/9//3//f/9//3u/c80UvE4WNmcATCE7Y/97/3//f/9//3//f/5//3//f99333f/e79333v/e/9//3//f/9//3//f953/3v/f/9//3//f/9//3//f/9//3/fd/U5Dh3/f/9//3//e/9//3//f997/3//f/9//3//f/5//3/+f/9//n//f/9//3//f/9//nv9d/9//3/fd997v3f/f/9//3/ee/9//3/fd3xr/3//e957/n//f/9//3//f/9/33/ff99//3//f/9//3//f/9//3//f/9//3//f/9//3//f/9//X//f917/3//f/9//3v/f/9//3//f/9//3//f957/3//f/9//3//f/9//3//f/9//3//f/9//3//f/9//3/+f/5//3//f1pGcinfc/97/3//f/9//3//f/9//3//f/9//3//f/9//3//f/9//3//f/9//3//f/9//3//f/9//3//f/9//3//f/9//3//f997/3//f/97/3//f/97/3vfd3hKTyFPIZlK32//e/97/3//f/9//3//f/9//3//f/9//3//f/9//3//f/9//3//f/9//3//f/9//3//f/9//3v/e/97/3//e35rVkZvKZEpcCGKBIsIzQyTJQ4ZTx0MFY4hVDobV/9z/3f/dxk61zWfa/97/3v/e/9//3//f/9//3/+f/5/3nf/f/97cikXOnhCVT6/b/9//3//f/9//3//f/5//n//f/97/3v/f997nlKVMXMtMCFyKVhKf2u/d/9//3//f/9//3v/f71z33v/f/9//3//f/9/NkJpCJ9v/3vfd/9//n/+f997/3//f/9//3v/f/9//3//f/5//n//f/5//3//f/9//3//f/93/3vfc/9/sDWXUt97/3//f/9//3/+ezJCjik9Y/9//3//f/5//3//f/9//3//f/9//3/ff99//3//f/9//3/+f/9//3//f99//3//f/9//3//f/5//nv/e/9//3//f/9//3//f/9//3//f/9//3//f/9//3//f/9//3//f/9//3//f/9//3//f/9//3//f/5//n//f/9/nE4xId9z/3v/f/9//3//f/9//3//f/9//3//f/9//3//f/9//3//f/9//3//f/9//3//f/9//3//f/9//3//f/9//3//f/9//nv/f/9//3vfd/9//3u7UnMtMCHUMX9n/3v/d9xv/3//e/9//3//f/9//3//f/9//3//f/9//3//f/9//3//f/9//3//f/9//3//f/9//3//f/9//3//e/9//3v/f/9/n2sdW79rFzpRIbUtu04+W/9z/3P/e/93/3f/d/93dCmbSv93/3//e/9//3//f/9/e2+cc/9//3//f/97v3NQIfY1n2v/f/97/3/+e/9//3//f/9//3/+f/9/nW//f/1aECEyJfg9W0o5RrU1ci0wIdQ1PmO/c/93/3+/b55rXGd8a/97/3//e/57/3v8WooMn2//f/9//3//f1lnlk4cY/9//3v/f/97/3v/e/9//3//f/5//3//f/9//n//f/9//3v/e/93HF+JDJAx/3//f/9//3//f5xrChmJDBc6/3v/f/9//3//f/9//3/ff797n3fff/9//3//f997/3//f/9//n//f/9//3//f/9/33v/f/5//3//f/9//3d/Z/9//3/fe/9//3//f/9/33v/f/9//3//f/9//3//f/9//3//f/9//3//f/9//3//f/9//3/+f/9//3veVu4U/3f/e/9//3//f/9//3//f/9//3//f/9//3//f/9//3//f/9//3//f/9//3//f/9//3//f/9//3//f/9//3//f/9//3/9e/57/3v/f/9/mk4xJXMptTUeX/9//3//f/97/3/cd/9//3//f/9//3//f/9//3//f/9//3//f/9//3//f/9//3//f/9//3//f/9//3//f/9//3//f/9//3//f/9//3//e/97/3vfc5pKky1fY/97/3P/e/97/3v/d/97/3eTLdtS/3//e/97/3//f997/38SRjpn/n//f/97/3t/ay8dsy3/d/97/3vdd/9//3//f99//3/+f/57/3v/f15jDRn0OT1j/3v/f993/3+/c9xWki2LDPY5/lZyJe8UzhBIBMgUlFK+d/9//3//fx1jaQgaW/9//3v/f/5/mm+vNSwhV0ZeY/97/3v/d/97/3v/e/97/3//f/9//3//f957/3v/d/97X2MuHQ4dFUL/f997/3v/f/97fGstHRY6UyE/X993/3//f/9//3//f/9//3//f/9/v3f/f99733f/f997/3//f/9//3+/d35z/3//f/5//3/dd/9//3teY/U1mUrfe/9//3//f/9//3/ed/9//3//f/9//3//f/9//3//f/9//3//f/9//3//f/9//3/+f/9//nvfd91WrBC/a/97/3//f/9//3//f/9//3//f/9//3//f/9//3//f/9//3//f/9//3//f/9//3//f/9//3//f/9//3//f/9//3//f/13/nf/e15jky0xIfc5e07/e/9//3v/f/97/nv/f/9//3//f/5//3//f/9//3//f/9//3//f/9//3//f/9//3//f/9//3//f/9//3//f/9//3//f/9//3//f997/3//f/9//3+/c/9/33d5TjZCf2//f/9//3v/e/9//3/fdw0d+17/f/9//nv/f/9//3/ff+ogt1r/f957/3v/f99zLiFQId9z/3//f/9//n//f/9//3//f/9//n//e/93UCHTMb9z/3v/f/9333P/e/9/33Pfd3ElzRCsCK0M9zEfV59rn2//f/9//3//f/97f2sOHXZK33f/f913/n/+fzpnFEIOGZIleUZeX/97/3v/f/97/3//f/9//3//f/9//3//f/97HVeSJQ8ZzRT9Wv97/3v/f/9//3s6W28lP191Jfg1/3//e/97/3v/f/9/33d/a/9733f/e9932laXSt93/3v/f/9//3//fztn0T2/d/9//3//f/57/3v/f9tS7hQOGTxj/3//f997/3//f/9//3v/f/9//3//f/9//3//f/5//3//f/9//3//f/9//3//f/5//n//f/97/16tEH1n/nf/f/9//3//f/9//3//f/9//3//f/9//3//f/9//3//f/9//3//f/9//3//f/9//3//f/9//3//f/9//3//f/9//3u/a1ZCLh3UMR5f/3v/e993/3//f9173Xv/f/9/3nv/f/5//3//f/9//3//f/9//3//f/9//3//f/9//3//f/9//3//f/9//3//f/9//3/+f/9/3n//f/9//3//f/9//n/9f/97/3//f9978z2XUt93/3/+f/5//3//f/9/LCUaX/9//3/+f/5//3//f99/yRy2Vv97/3//e/9/v29wJe0Un2//e/97/X/9f95//3//f/9/3Xv/f/93dUIOFb9v/3v+d/53/3//e/97/3f/e5dGTh2xKdMtDRV5Qv9z/3f/e/97/3vdd/9//3/fd3hKO1//f/9//nf9e/9//3+/d1lCUiHNDJMpmUo9X59v/3//d/9//3//e/9//3//f79zX2OzKe4QvE4oAF9nv3P/f/9//3v/e7dO7BB/Zzw6VCHfc/97/3v/e35nuU7TNXAlUCU3Qj9jf2dPIewYX2P/e/57/n//f/972V6oFFxr/3//f/9//3//d/97eEbOEJMt0jW/d997/3//f55z/3//f/9//3//f/9//n/+f/5//3/+f/9//3//f/9//3//f/9//n/+f/9//3/eVs4UGlv/e/9//3//f/9//3//f/9//3//f/9//3//f/9//3//f/9//3//f/9//3//f/9//3//f/9//3//f/9//3//f/9/33d/a3MhMB3bUp9r/3v/e91z/3/+e713/3//f/9/33//f/5//n/+f/9//3//f/9//3//f/9//3//f/9//3/+f/9//3//f/9//3//f/9//3//f/5//3//f/9//3//f/9//3/ce/5//3+/e/9//3+/d9E5lVLed/9//3//f/97/39tKVxn/3v/f/9//n//f/9/3399c997/3//f/9/33f/f/xaqwxfY/97/3/9f/5//3//f99//3//f/9//3tNIXhG33P/e/9//3/+e/97/3vfc9hSTB2WRv9z/3MSMgsV+07/d/9//3v/f/97/3//d/9//3//f/53/3//e/9//Xv/f/9//3dZPlEhkSWyKU8h0zHaUn5n33P/f/9//3/fezxnVkaQKZEl3VI/X+8YX2f/e/9//3/ed/9/l0oNGd9vX2cSFZ9n/3P/ezxb0TEMGZApNkK6UpItLyFxJWoELxmfa59r/3v/d/97/3s/a0cIfm//f/9//3//f/93/3/1NVEhP1/tGBxjv3P/f59zNUI8Y/9//3//e/9//3//f/97/3//f/9//3//f/9//3//f/9//3//f/57/3u/c5xOrBDZUv97/3//f/9//3//f/9//3//f/9//3//f/9//3//f/9//3//f/9//3//f/9//3//f/9//3//f/9//3//f/9733d/axAZUyEeW/97/3fec/9//n/+f/9//3//f/9//3//f/9//3/+f/9//3//f/9//3//f/9//3//f/9//3//f/9//n//f/9//3//f/9//3//f/9//3//f/9//3//f/9//3//f/5//3//f/9//3//f793v3OPMdha/3v/d/97/3v/ewoZO1//e/9//3/ef/9//3/ef99//3//f/9//3v/e99733fOFDlC33P+d/9/3nv/f/9//n//f/9//38+Y3ApHFv/f/97/3/8d/17/3v/ez1fTiGXSv93/3v/e/97UT5OHV9j/3vfd/97/3//e/9//3//f/9//3//f/9//3//f/9//3//d/97VT6xLftSf2OZRlAdkymzKdUxWD43PrMxTyFOITM+XGPfd19nzhifb/9//nv+e/9//3tWQm4l33OfazId/1L/d19fTyFuJdhW/3/fe/9/n3M+Z+0UiwgPFT9bv2cVMrEpDRkdW/9ejhgcZ/9//3/de/5/33f/e1Eh8zH/d5Il9DX/d/97+DkRGbIp/3v/e/93X2NRIV5n/3u+b/93/3f/f79z/3txLXhO/3v/f/9//3v/e19n9jUPGdtO/3fec/9/v3P/f99//3++d/9/3Xv/f/9//3//f/9//3/9e/5//n//f/9/33//f/1//n/+f/9//3//f/93/3e/a5IpsC3fc/97/3v/e/97/3//f/9//3//f/9//3//f/9//3//f/9//3//f/9//3//f/9//3//f/9//3//f/9//3//f/9//3//f/9//3//f/9//3//f/9//3//f/9//3//f/9//3//f/9//3//f/9//3/fd/pasDF+Z993/3//e/93CRW3Tv97/3//f/9/3n//f/9//3//f/9//3//f/9//3/fe3MpUiG/b/97/3//f/9//3//f/9//3/fe/1aLyV+a/9//3//f/1//Xv/f79z9DWyMd93/3//e9xz/n/cb1U+cCWfa/97/3v/f/97/3//f/5//3/+f/9//3//f/9//3//f/9/e2f/f/lW0TFeX/9z/3dfX95OWkL2NfUxFja7Tn9n33P/e/9/Hl/OGF9r/3/+f/9//3v/e9M1binfc993VCGeRj9X1jGyLTxj/3//f99//3/ff/9/f2vNEEoAnULWKTAVsiVPHawQdzGPFF9v33//f/9//n//e993Dxn5Tv9zeT5yIf9vn2czGTUdDxn/c/97nWOUKVQhLx1/Z/97/3f/c9pS9jn3Oc4YLyX/f/97/3//e/973FYXOg8Z3E7/d/973nP/e/U9H2P/f/9//3//f/9//3//f/9//3//f/5//n/9e/9//3//f/9//X/9f/9//3//e/97/3v/c95OMBlcY/97/nv/e/9/33v/f/9//3//f/9//3//f/9//3//f/9//3//f/9//3//f/9//3//f/9//3//f/9//3//f/9//3//f/9//3//f/9//3//f/9//3//f/9//3//f/9//3//f/9//3//f/9//3//f/9//3+3Tq8t33Pfc/97/3csHRM6/3v/e/9//3/+f95//3//f/9//3//f/9//3//f/9/F0KLDH1r/3/ed/9//3//f/5//3//f/97ek4vId9z/3vfe/9//X//f/97HV8NHfxa/3//f/9//nv9e/97fmNPITRC/3//e/97/3v/e/9//3/+f/9//3//f/9//3//f/9/3nf/f/97/3+YTm8lX2P/d/93/3v/d/9333P/d/97/3//e/9//3v9XhAhn2//e/9//3//e993cCmwLd9z/3eVKfgx+DEwGfxW/3v/f/9//3/ff/9/n3P/e91SDxXvEDAVukrfb59rcSltDNAcn3f/f753/3/+e/97X2fuFH1j/3c/XzAZX1/9Uq8MOz6sDJ9n/3eYRqwMvU6KCFdC/3f/c1U+ZwTNFM0UKASyMf9//3v/f/9//3t4RllCMB15Qv93/3f/dz5jcikQHd1W/3/fd/9//3//f/9//3//f/9//3//f/9//3//f99//3+8e/5//3//f/97/3//d/9z9jGTJf97/3//e/9//3//f/9//3//f/9//3//f/9//3//f/9//3//f/9//3//f/9//3//f/9//3//f/9//3//f/9//3//f/9//3//f/9//3//f/9//3//f/9//3//f/9//3//f/9//3//f/9//3//f/9//3//f99zdUY0Qv93v2//f24l0TH/e993/3//f/9//n//f/9//3//f/9//3//f/9//38eXw4dnWv/f/57/3//f/9//n//f/9//3+bUi8h/3v/d/9//3/9f/5//3s2QpEt/3//e993/3//f/x3/3v/e/tWbiVcY/9//3//f997/3//f/9//3//f/9//3//f/9//3//f997/3//e/9/HF+RLfxa33f/e/9//3v/f/9//3+db/9//3f/e7tSkzHfd/9//nv/f/97/3svIXZC/3f/e3UllSUQFTc6/3v/e953/3//f/9/v3f/f997v3PuFA8VmkLfb/97/39eZ0sIjBCfc997/3//e/9//3vcUg4ZnWf/d/9zMRnfUjk6lCV/YxAZvE7fb5El1DH/dzg+MB2fa7hKbiXRMb9z/l4nAJEx33f/f/57/3//fzZCvE5yIVg+/3P/d/93n2cxITMhMiFfZ/97/3/9e/5//3//f/9//3//f/9//3teZ793/3//f/5//3//f99//3//f/93/3PVLXpG/3f/d/9//3//f/9//3//f/9//3//f/9//3//f/9//3//f/9//3//f/9//3//f/9//3//f/9//3//f/9//3//f/9//3//f/9//3//f/9//3//f/9//3//f/9//3//f/9//3//f/9//3//f/9//3//f/97/3vfd9E12VL/e/93VkIsGd9z/3v/e/9//3/+f/9//3//f/9//3//f/9//3//f59vmVKdb/9//n//f/9//3/+f/9//3//f7tSUCXfc/97/3//f/1//3+fb08lVkb/e/9//3//f/9//Hv+e/93/3ewLRM+/3v/f/9/33v/f/9//3//f/9//3//f/9//3//f/9//3+/e/9//3//fxxj0TUcX993/3//e793/3//f/9//3//f/97V0ZyLf97/3v+f/97/3vfcw8Z2k7/e99vdCEyGTAZP1//e/97/3//f/9//3++d/9/v3N/Z8wMsyn/c/97/3vfd/9/1jmtFD5j/3//e/93nWv/ezhCLx2dZ/93/2+VJfkxVB2aRv93tCm2LZ5KEBUcV/93X2POEDg+byWvLZ5rv3P/e4gMTin/f/9//nf/f/97V0aaSpIl1C3/c/93/3ffc7Yxly2XLXMp/3v/e/9//X/+f/5//3/ef/9//3u/b3EpmlL/f/9//3//f/9/33//f/9//3f/d7Qtmkrfd/93/3v/f/97/3//f/9//3//f/9//3//f/9//3//f/9//3//f/9//3//f/9//3//f/9//3//f/9//3//f/9//3//f/9//3//f/9//3//f/9//3//f/9//3//f/9//3//f/9//3//f/9//3//f/57/3v/f/93O1+wMX9r/3efa8oM+1b/f/9//3//f/9//3//f/9//3//f/9//3//f/9//3/fd/97/3//f/5//3//f/9//3//f/97Hl9xJX9n/3v/f/9//n//f59vyxRea793/3//f/9//n/+f/5//3v/e/pWjyl+a/9//3/fe/9//3//f/9//3//f/9//3//f/9//3//f/9//3/fe/9/33t2Tm4tl1L/f/9//3/ee/5//3//f/9//38VQtQ5/3//f/57/3//d59rzRAcV/93n2dTHe8QWEL/e99z/3//f/57/3//f/9/v3ffd7lO7BTbTv97/3v/f993/3tfZwgAFT7/d/93/3eWSv939jlQIf97/3f/d9YtNh3xEH9j/3ecSvEUVSF0Jf9z32/fc7QtUSEuHRpb/3v/f993DCHJGJxv3Xf/f/97/3+YTjc+kiWSJf93/3//e/97X2c0IZctERmZSv9//3v/f/1//n//f/9/33//e19fzRTUNf9//3//f/9//3//f/9//3//f/97Nj6zLf9//3//e/97/3//f/9//3//f/9//3//f/9//3//f/9//3//f/9//3//f/9//3//f/9//3//f/9//3//f/9//3//f/9//3//f/9//3//f/9//3//f/9//3//f/9//3//f/9//3//f/9//3//f/5//n//f/9/33ffd5dO0jXfd/97DBUUOv93/3//f95//3//f/9//3//f/9//3//f/9//3//f/9//3//f/9//n/+f/9//3//f/9//3tfZ5Ipuk7/f997/3/9e/9/PWPsGN93/3/fe/9//3//f/1//n//e/9/v3OxMXZK/3/fe/9//3//f/9//3//f/9//3//f/9//3/ee95//3//f/9//3/fe/9/M0YzRtda/3v/f/9/3nv/f913/3f/fzVCFkL/f/53/3//e99zH1+tDB1X/3M/W1IdLxmfa/97/3f/f9573Xv/f95733v/f/9/yhQuIf93/3u+c/9//3//e997SQRwJf97/2/fb9Etf2dSIfY5/3v/d/931i3zFHUl32v/d19j8BSQDFxG/3f/d/93vE7uFBY6/3vfd/9/33s8Z31v/3//f/9//3v/e11j0y2zKTAZ/3f/e7xz/3//eztClil0JQ4Vv2v/d/97/3/ef/9//3//f/93/VLvGHIp33vfe957/3//f/9/33v/f/97/3/7WnAlPWP/e993/3//f/97/3//f/5//n/+f/9//3//f/9//3//f/9//3//f/9//3//f/9//3//f/9//3//f/9//3//f/9//3//f/9//3//f/9//3//f/9//3//f/9//3//f/9//3//f/9//3//f/5//3/+f/57/3//f/9/n2+xMVdG/3fUMZAln2/fd/9/33//f/9//3//f/9//3//f/9//3//f/9//3//f/9//3//f/9//3//f/97/3//f993sS02Pv97/3//f/57/3/8Wu0c33f/f/9//3//f/9//n/+f/9//3//fxQ+sTX/e/9//3//f/9//3//f/9//3//f/9//3//f/9//3//f957/3//f/9//3//f1NGbS22Vv9//3//f/9//3//d/9/FD5XSv9//nf/f/97v28fW64QX1//cx9XEBkWOv97/3f/f/97/nv/f/5//3//f/9/t1ILHbhO/3/fd/9//3//f/9/v3erEO0Un2f/d35fsindUvAU3Vb/e/93/3tyJfIUOj7/c/93/3fwFBMZ/1r/d/97/3scWw4ZHlv/e/9/33v/f/9/33v/f/9//3/fe/9/33fSMdQtMBn/d/9//n//f997/3u/b80MMBkdV79r/3//e/9//3//f99//3tZPu8U7hT/f/9/3Xf/f/9//3//f/9//3//f/970jWyMb9z/3//e/9/33f/f/57/3/+f/9//3//f/9//3//f/9//3//f/9//3//f/9//3//f/9//3//f/9//3//f/9//3//f/9//3//f/9//3//f/9//3//f/9//3//f/9//3//f/9//3//f/9//3/+f/5//n/+e/97/3/fd59vLiH9Wj9bqgheY/97/3//f/9//3//f/9//3//f/9//3//f/9//3//f/9//3//f/9//3//f/9//3//f/97/3u5UssQ33f/f/9/vnP/fzdCLyH/e/9//3//f/9//3/+f/5//3//f/97n28MHTxj/3v/f/9//3//f/9//3//f/9//3//f/9//3//f/5//3//f/9//3//f793/38zQq8xnm/fe/9//3v/e/9//3uxMZpS33f/e/13/3v7Vhk+zhCfZ/93kiVRIV9jv3P/e/9//3//f/5//3/ee/9//3+PMU0p33f/e/97/3//f/9//3+/c08h7RSfZ/9v/3eSJdYx8Rifb993/3v/d3ElzRC/b/9z/3f/d5Mp8BR/a/93/3P/ezpfyxB/a/97/3//e/9//3//f/9//3//f/97/3//d5hKUB3OEP9333//f99//3//f/97v2/tEGoEHle/a/93/3v/f/9//3v/d/YxDxUOGf93/3v+f/17/3//f/9//3/9e/9/33efb5ExV0a/c/9//3v/f/97/3//f/9//n//f/9//3//f/9//3//f/9//3//f/9//3//f/9//3//f/9//3//f/9//3//f/9//3//f/9//3//f/9//3//f/9//3//f/9//3//f/9//3//f/9//3/+f/9//n//f/9//3/fd/9/33tWSk8lf2eKBPtW/3//e/9//3/+f/9//3//f/9//3//f/9//3//f/9//3//f/9//3//f/9//3//f/9//3v/f35rkS1WRv9/XGv/f/97WUYPHf97/3//f/5//3//f/9//n//f/9//3+/c28t2lb/f/9//3//f/9//3//f/9//3//f/9//3//f/5//3//f/9//3//f/9//3/fd/9/NEKPLf9/v3P/e/9//3v/f3ApPmP/f/97/3//exQ+tjHwGH9nn2dQIZIp33f/e/9//3//f/5//3//f/9//3//fxJCEkLfd/9//3//f/9//3//f/9/sjFpBD9f/3ffb5MpUyVTJX9v33f/e59ryhDzNf93/3v/e/97sS0OGV9n/3v/e/9/tU4MGZ9v/3//f/9//3//f/9//3//f/9//3v/f/97fmdQIYwE33f/f99//3/+f/9//3+/b7MpUR2UJZIlPl//e99z33P/e79r9i3uEA4V/3//f/5//X/+f99//3//f/5//n//f/97XmfSNdI133f/f51r/3//e/9//3//f/5//3//f/9//3//f/9//3//f/9//3//f/9//3//f/9//3//f/9//3//f/9//3//f/9//3//f/9//3//f/9//3//f/9//3//f/9//3//f/9//3//f/9//n//f/9//3//f/97/3//f59vyxSzKawINTr/f997/3//f/9//3//f/9//3//f/9//3//f/5//3//f/9//3//f/9//3//f/9//3//f/97/3+ZUk8lXGf/f/97/3cYPlEl33f/f/5//n//f/9//n/+f/9//3//e/978zlVRv97/3//f/9//3//f/9//3//f/9//3//f/5//n/+f/9//3//f/9//3//f/9//3ufbxQ+sjHfc/9733f/d/9/DSG6Vv9//nv/f/9/FT4xIc4UHFu/b3hGf2f/e/9//3//f/5//3/+f/9//3//f997XGtca/9//3//f/9//3//f/9//3+YTooMf2f/e/93GD7wGJUx33v/f/9/O1+oEBlb/3v/d/97/3szPiwh33f/f/9//HdZZ3VK33v/f/9//3//f/9//3//f/9//3//f/97/3//dxU6jASfb79/33//f/5//n//f99zmUpSId9S9jFxIfMxfWP/d99vn2fVKc4M1C3/e/9723f+f/9//3//f/5//Hf9e/53/3f/ez1jsTHyOd93/3+/c/9//3v/f/9//3/+f/9//3//f/9//3//f/9//3//f/9//3//f/9//3//f/9//3//f/9//3//f/9//3//f/9//3//f/9//3//f/9//3//f/9//3//f/9//3//f/9//3//f/9//3/ee/9//3//f997/380QigA7hAvHb9z/3//f/9//3//f/9//3//f/9//3//f/9//n/+f/9//3//f/9//3//f/9//3//f/9//nf/f793FELQNf9733P/exg6cyn/f/9//n/+f/9//3//f/5//3//f/9//3uYUrA1/3/fe/9//3//f/9//3//f/9//3//f/9//3/+f/9//3//f/9//3//f/9/33f/f/9/v3NvKVZC33P/f99z/3vLFJpS33v/f/17/3+ZUhEhzhi/b/9733P/f/9//3//f/9//3//f/9//3//f/9//3//f/9//3//f/9//3//f/9//3//f31rNkL/e/97/3u8Vo0Q9z3fe/9//3ueb/A1/3f/e/9733f/fxhblE7/f/9//3v/f/9//3v/f/9//3//f/5//3//f/9//3//f/9//3//d/97/FLOEDlC/3//f/9//X/+f953/3v9Vs4QH1//d99zuEqOKdAxlkI2NosAUR1fX/9//3/+f/1//3//f/9//3//f/5//3//f/9/v3NdZ48tsDG/c/9/33P/f/9//3//f/9//3//f/9//3//f/9//3//f/9//3//f/9//3//f/9//3//f/9//3//f/9//3//f/9//3//f/9//3//f/9//3//f/9//3//f/9//3//f/9//3//f/9//3//f/9//3//f/9//3//f99zUCHNCKsMXmf/e/9//3/+f/9//3//f/9//3//f/9//3/9f/9//3//f/9//3//f/9//3//f/9//3/9e/9//39/b9A10DH/d/97Oj5SIf97/3v9f/5//3//f/9//3//f/9//3v/fxpfTSW/d/9//3//f/9//3//f/9//3//f/9//3//f/9//3//f/9//3//f/9//3/fe/9//3/fd35rbymYTv97/38dX6oQf2v/e/5//n/fe39vjBStFJ9z/3//e/97/3//f/9//3//f/9//n//f/9//3+/e/9//3/ff/9//3//f/9/vnf/f/9//3+/d/9//Xv/fz9ndDG8Vt97/nv9e/9/nW//f/9//3//e/9/3Xf+e/9/fW//f/9//nv/f/9//3//f/9//n/+f/9//3//f/9//3//f/97/3sdW40IEBl/a/9/vXP+e/5/3nP/e9tWrBA/Y99z/3v/d99v106xLe0M7xBbQv9733P+e/1//n/ee/9//3//f/9//3//d/97/3v/f/97XWdtJY8t/3f/f/97/3vfd/9//3//f/5//3//f/9//3//f/9//3//f/9//3//f/9//3//f/9//3//f/9//3//f/9//3//f/9//3//f/9//3//f/9//3//f/9//3//f/9//3//f/9//3//f/9//3//f/9//3//f/97/3s/W0oAcSX/e997/3//f/9//3//f/9//3//f/9//3//f/5//n//f/9//3//f/9//3//f/9//3/+f/5//X//f/9/XWewLVZCn2vfUjEd/3f/e/5//n//f/9//3//f/9//3//e/97nm8rIb5z/3//f/9//3//f/9//3//f/9//3//f/9//3//f/9//3//f/9//3//f/9/33v/f/9/33c8Y44pdkb/e39rSAT/e/97/n/+f/9/33/wJDEp33fed/9//3//f/9//3//f/9//3//f/9//3//f/9//3//f/9//3//f/9//3//f/9//n/+f/9/33v+f/5//38/a/9//3/+f/1//3//f/5//3v/f997/3//f/5//n/fe/9//3/fe/9//n//f/9//3/+f/9//3//f/9//3/fe/9//3v/d7pO7xTXMXElfmf/e/97/3f/e/9/FkIvIX9r/3vfd/93/3//f993DxW9Sv9z/3f/d/97/X/+f/9//3//f793/3//e/93/3v/e/9//3v/d99z0jWwLZ9v/3//e/9//3//f/5//3//f/9//3//f/9//3//f/9//3//f/9//3//f/9//3//f/9//3//f/9//3//f/9//3//f/9//3//f/9//3//f/9//3//f/9//3//f/9//3//f/9//3//f/9//3//f/9/3Xv/e99vURmzKf9733f/f/5//3//f/9//3//f/9//3//f/9//X//f/9//3//f/9//3//f/9//3v+f/1//H/9f/9//3//e35nTyE4PlxCERm/a/9//Xv+f/9//3//f/9//3//f/97/3vfc0slfGv/f/9//3//f/9//3//f/9//3//f/9//3//f/9//3//f/9//3//f/9/vXv/f/9//3//e/97lk4LGT1fX2eKDL9z/3v+f/5/33vff3tWH2f/f/9//3//f/9//3//f/9//3//f/9//3//e/9//3//f/9//3//f/9//3//f/9//3/9f/1//3/ef/t//X/ff/9//3//f/x7/X/ee/9//nv/f/9/33//f/9/+3v+f/9//3/ff/9//n/9f/9//3//f/5//n//f/9//3//f/9//3v/f99zmUoRGT9fDhV2Pv9z/3Pfc/97f29xLZEx33v/f/9//Xv/f793Pl8wGXxCP1/fc/93/3/9e/9/33//f99733v/f/93nWvfc/97vnP/e/93/3teZ28lsTGfb/97/3//f997/3/+f/9//3//f/9//3//f/9//3//f/9//3//f/9//3//f/9//3//f/9//3//f/9//3//f/9//3//f/9//3//f/9//3//f/9//3//f/9//3//f/9//3//f/9//3//f/9//nv/f/97/3v9Ug0Zn2v/f/9//3//f/9//3//f/9//3//f/9//3//f/9//3//f/9//3//f/9//3/ee/9//X/9f/1//3/fe/9/33N/Zy4dUyHNDP9z33P/f/9//3//f/9//3//f/9//3//e/97TCV8a/9//3//f/9//3//f/9//3//f/9//3//f/9//3//f/9//3//f/9//3//f/9//3/ed/9//3/fd5AtLiGZTi8h/3//e/9//n//f/9/33+/e997/3//f/9//3//f/9//3//f/5//3//f/9//3//f99//3//f/9//3//f/57/3/+f/5//X//f/9/+n/9f99//3/ff/9//n/8f/9//3//f/9//3//f/9//3/+f9x7/3//f/9//3//f/5//3//f/9//3//f/9//3//f99//3//f/97/3u5Su8UP1+/Zy0Vdj6/Z/97/3c2Qk8l2lr/f/5//X/+f/9//3//f7tOciExHfU5l0o6Y9533ne/d/9//3//f/972lKRKS0d/3v/f/9//3v/f/97XWdvKZhOn2v/f/97/3v/f/9//X//f/9//3//f/9//3//f/9//3//f/9//3//f/9//3//f/9//3//f/9//3//f/9//3//f/9//3//f/9//3//f/9//3//f/9//3//f/9//3//f/9//3//f/9//3//f/9//3//e993rjH4Xv9//3//f/9//3//f/9//3//f/9//3//f/9//3//f/9//3//f/9//3//f/9//3//f/9//3//f/9//3v/f/97fmtOIcoQ2VL/e/97/3v/e/9/33v/f/5/3nv/e/93n2ssIX1r/3//f/9//3//f/9//3//f/9//3//f/9//3//f/9//3//f/9//3//f/9//3//f/9//3//f/9/n2/tGA4dDh2/d/9/3nf/f/5//3//f/9//3//f/9//3//f/9//3//f/9//3//f/9//3//f/9//3//f/9//3//f/9//3//f/9//3//f/9//3/+f/9//3//f/9//3//f/9//3//f/9//3//f/9//3//f/9//3/fe/9//3//f/9//3//e/97PF//e79z/3//f/9//3//f993XmfaUh1XrAzdTv93f2PzMRQ6fmfZUk4lsTH/e/9//3//f/9//3//f/9//3u/cxxfd0rRMW4pbSWPKdEtV0K7Tj9bX1+cQlQd7xC5Tv9//3v/f/9//3//e/laDBkUOv97/3ffd/9//n/+f/9//3//f/9//3//f/9//3//f/9//3//f/9//3//f/9//3//f/9//3//f/9//3//f/9//3//f/9//3//f/9//3//f/9//3//f/9//3//f/9//3//f/9//3//f/9//3//f/9//3/3Xpxz/3//f/9//3//f/9//3//f/9//3//f/9//3//f/9//3//f/9//3//f/9//3//f/9//3//f/9//3//f953/3//f/97iAjrFD5fv2//d/9//3//f/9//n//f/97/3scWy0h/3//f/9//3//f/9//3//f/9//3//f/9//3//f/9//3//f/9//3//f/9//3//f/9//3//f/9//3//f9xWqxBoCP9/33ffd/9//3/9f/5//n//f/9//3//f/9//3//f/9//3//f/9//3//f/9//3//f/9//3//f/9//3//f/9//3//f/9//3//f/9//3//f/9//3//f/9//3//f/9//3//f/9//3//f/9//3//f/9//3//f/9//3//e/97f2MUOv93/3+fb/9//3tdazVCLSXLFFAleEbtFP1W/3f/d11jNUJuJckU0DF+a/9//3//f/9//3//f/9//3//f/9//3//e993n2teZz1f2U53QhU21S2VJfEQsAjPDPM1/3v/f/57/n/dd/9//3c0PrEtHlv/e/9//3v/f/5//3//f/9//3//f/9//3//f/9//3//f/9//3//f/9//3//f/9//3//f/9//3//f/9//3//f/9//3//f/9//3//f/9//3//f/9//3//f/9//3//f/9//3//f/9//3//f/9/3nv/f/9//3//f/9//3//f/9//3//f/9//3//f/9//3//f/9//3//f/9//3//f/9//3//f/9//3//f/9//3//f/9//3//f55v/3vzNaoQkin8Vr9v/3ffd993/3//f/9/v2//e9Ix0jX/e/9/33f/f/9//3//f/9//3//f/9//3//f/9//3//f/9//3//f/9//3//f/9//3//f/9//3//f993/3uJDKkQfmv/f/97/3/+f/5//X/+f/9//3//f/9//3//f/9//3//f/9//3//f/9//3//f/9//3//f/9//3//f/9//3//f/9//3//f/9//3//f/9//3//f/9//3//f/9//3//f/9//3//f/9//3//f/9//3//f/9//3//f/9/33PLEDU++1bSNXZKhxDqHEQIyRTRNT1j33f/e08hNjr/e/97/3v/e1xnXGffd/9//3//f/9//3//f/9//3//f/9//3//f/9//3//f/9//3v/e/9333Pfc19jvU63LRAZ2lLfd993/3//f/57/3//fz1fkSmyLf97/3v/e/9//3//f/9//3//f/9//3//f/9//3//f/9//3//f/9//3//f/9//3//f/9//3//f/9//3//f/9//3//f/9//3//f/9//3//f/9//3//f/9//3//f/9//3//f/9//3//f/9//3//f/9//3//f/9//3//f957/3//f/9//3//f/9//3//f/9//3//f/9//3//f/9//3//f/9//3//f/9//3//f/9//3//f/9//3/fc7lOsi0+Wy8d9TV/Z/97/3v/e/9/v3P/e15jbiX7Wt93/3//e/9//3//f/9//3//f/9//3//f/9//3//f/9//3//f/9//3//f/9//3//f/9//3//f/9//3+/cwsZyhQLHZ5v/3//f/9//n//f/5//3//f/9//3//f/9//3//f/9//3//f/9//3//f/9//3//f/9//3//f/9//3//f/9//3//f/9//3//f/9//3//f/9//3//f/9//3//f/9//3//f/9//3//f/9//3//f/9//3//f/9/vnPqFOsUqQzqGIYMhxCOMZZSfW+/d/9//3//e99zsS0UOv97v2//e/9//3v/e/9/vnP/f/9//3//f/9//3//f/9//3//f/9//3//f/9//3//f/9//3//f/97/3vfd71SzRQ9X/97/3//e/9//3v/f/97/3s2Pg0Zf2f/f/97/3/+f/9//3//f/9//3//f/9//3//f/9//3//f/9//3//f/9//3//f/9//3//f/9//3//f/9//3//f/9//3//f/9//3//f/9//3//f/9//3//f/9//3//f/9//3//f/9//3//f/9/3nv/f/9//3//f/9//3//f/9//3//f/9//3//f/9//3//f/9//3//f/9//3//f/9//3//f/9//3//f/9//3/ee/9/vnP/f/97f2dxJf1W33O7TnElkSkVPjZGFEJWRv97VULyNf97v3P/f/9//3//f/9//3//f/9//3//f/9//3//f/9//3//f/9//3//f/9//3//f/9//3//f/9//3//f/93l06XTqgQVUb/f/9//3//f/5//3//f/9//3//f/9//3//f/9//3//f/9//3//f/9//3//f/9//3//f/9//3//f/9//3//f/9//3//f/9//3//f/9//3//f/9//3//f/9//3//f/9//3//f/9//3//f/9//3//f/9/vXc6Z4YMqAywLVVG2Fb/f/9/33v/f/9//3//f993/3sSOq8t/3v/f/97/3ved/97/3v/f/9//3//f/9//3//f/9//3//f/9//3//f/9//3//f/9//3//f/9/v3e/d/9/n3MWQk4lv2//e/97/3vfd993/3//e19j7BS6Tt9z/3//f/5//3//f/9//3//f/9//3//f/9//3//f/9//3//f/9//3//f/9//3//f/9//3//f/9//3//f/9//3//f/9//3//f/9//3//f/9//3//f/9//3//f/9//3//f/9//3//f/9//3/ee/9//3//f/9//3//f/9//3//f/9//3//f/9//3//f/9//3//f/9//3//f/9//3//f/9//3//f/9//3//f/9//3//e793/3v/e5pO7RS8Tv93v2+7UvxWulLbVv97HF9NIRpb/3//f993/3/ee/9//3//f/9//3//f/9//3//f/9//3//f/9//3//f/9//3//f/9//3//f/9//3//f/97/3//f/9/uFILITxn/3//f/9//3//f/9//3//f/9//3//f/9//3//f/9//3//f/9//3//f/9//3//f/9//3//f/9//3//f/9//3//f/9//3//f/9//3//f/9//3//f/9//3//f/9//3//f/9//3//f/9//3//f/9//3//f3xvdUrfd99333f/f/9//3//f997/3//f/9//3//f9hW8Dn/e/9//nv+e/9//3//f/5//3//f/9//3//f/9//3//f/9//3//f/9//3//f/9//3//f/9//3//f/9//3//f39vsTHRMVxn/3//f/97/3/fd/93329OHXdC33f/f/9//n//f/9//3//f/9//3//f/9//3//f/9//3//f/9//3//f/9//3//f/9//3//f/9//3//f/9//3//f/9//3//f/9//3//f/9//3//f/9//3//f/9//3//f/9//3//f/9//3//f/9//3//f/9/3nv/f/9//3//f/9//3//f/9//3//f/9//3//f/9//3//f/9//3//f/9//3//f/9//3//f/9//3++e/9//3/fe/9//3u7TlAl/la/b79v33f/e79vn2vRNfI5v3P/e/9/33v/f/9//3//f/9//3//f/9//3//f/9//3//f/9//3//f/9//3//f/9//3//f/9//3//f/9//nv/f/97/3t9aywl0Tnfe/9//3//f/9//3//f/9//3//f/9//3//f/9//3//f/9//3//f/9//3//f/9//3//f/9//3//f/9//3//f/9//3//f/9//3//f/9//3//f/9//3//f/9//3//f/9//3//f/9//3//f/9//3//f/9//3/fd/9/33f/f/9/vnf/f713/3//f/9//3++d/9//3v/e/9//3//f/9//3//f957/3//f/9//3//f/9//3//f/9//3//f/9//3//f/9//3//f/5//n/+f/9//3//f99//3+fb7AxEz6eb79z/3//f59v33N/Y04duU7/e/9//3//f/9//3//f/9//3//f/9//3//f/9//3//f/9//3//f/9//3//f/9//3//f/9//3//f/9//3//f/9//3//f/9//3//f/9//3//f/9//3//f/9//3//f/9//3//f/9//3//f/9//3//f957/3//f/9//3//f/9//3//f/9//3//f/9//3//f/9//3//f/9//3//f/9//3//f/9//3//f/9//3//f/9/33//e/9//3v/f993ulIuHdMxHVt/Z59rPV9vJY8tnm//f/97/3//f99//3//f/9//3//f/9//3//f/9//3//f/9//3//f/9//3//f/9//3//f/9//3//f/9//3//f/13/3//f/9/2VrrHBtj/3//f/9//3//f/9//3//f/9//3//f/9//3//f/9//3//f/9//3//f/9//3//f/9//3//f/9//3//f/9//3//f/9//3//f/9//3//f/9//3//f/9//3//f/9//3//f/9//3//f/9//3//f957/3//f/9/33v/f/9//3//f/9//3//f/5//3//f/9//3//f/97/3/de/9//3//f/5//3//f/9//3//f/9//3//f/9//3//f/9//3//f/9//3//f/5//n/+f/5//H//f/9//3//f/9/33NVRq8xPGf/f993/3v/e9pOTR0bW/9//3v/f/9//3//f/9//3//f/9//3//f/9//3//f/9//3//f/9//3//f/9//3//f/9//3//f/9//3//f/9//3//f/9//3//f/9//3//f/9//3//f/9//3//f/9//3//f/9//3//f/9//3//f/9//3//f/9//3//f/9//3//f/9//3//f/9//3//f/9//3//f/9//3//f/9//3//f/9//3//f/9//3//f/9//3//f/9//3//f/97/3v/e35nVkKQKQwZLR1vKdI133f/e/97/3//f/9//3//f/9//3//f/9//3//f/9//3//f/9//3//f/9//3//f/9//3//f/9//3//f/9//3//f/5//X//f/9//3u/d7A1uFb/f/9//3//f/9//3//f/9//3//f/9//3//f/9//3//f/9//3//f/9//3//f/9//3//f/9//3//f/9//3//f/9//3//f/9//3//f/9//3//f/9//3//f/9//3//f/9//3//f/9//3//f/9//3//f/9//3//f/9//3//f/9//3//f/9//3//f/9//3//f/9//3//f/9//3//f/9//3//f/9//3//f/9//3//f/9//3//f/9//3//f/9//3//f/9//3/+f/5//X/+f/5//3//f/9/v3P/f997uFbxPXZOfmv/f35nbyWwKb9v/3v/e/9//3//f/9//3//f/9//3//f/9//3//f/9//3//f/9//3//f/9//3//f/9//3//f/9//3//f/9//3//f/9//3//f/9//3//f/9//3//f/9//3//f/9//3//f/9//3//f/9//3//f/9//3//f/9//3//f/9//3//f/9//3//f/9//3//f/9//3//f/9//3//f/9//3//f/9//3//f/9//3//f/9//3//f/9//3//f/9//3//f/9//3v/d35nPF8bX59r/3f/e/97/3//f/9//3//f/9//3//f/9//3//f/9//3//f/9//3//f/9//3//f/9//3//f/9//3//f/9//3//f/9//n/9f/9//3//f/9/GmPfe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99333f/f31rE0KwMfI5jymPKflS/3f/e/97/3//f/9//3//f/9//3//f/9//3//f/9//3//f/9//3//f/9//3//f/9//3//f/9//3//f/9//3//f/9//3//f/9//3//f/9//3//f/9//3//f/9//3//f/9//3//f/9//3//f/9//3//f/9//3//f/9//3//f/9//3//f/9//3//f/9//3//f/9//3//f/9//3//f/9//3//f/9//3//f/9//3/+f/5//n//f/9//3//f/9//3v/f/97/3//e/9//3v/f/97/3//f/9//3//f/9//3//f/9//3//f/9//3//f/9//3//f/9//3//f/9//3//f/9//3//f/9//3//f/9//3/+f/5//n//f/9//3/fe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953/3//f99/v3vffzxndkryOflW33P/e993/3//f99//3//f/9//3//f/9//3//f/9//3//f/9//3//f/9//3//f/9//3//f/9//3//f/9//3//f/9//3//f/9//3//f/9//3//f/9//3//f/9//3//f/9//3//f/9//3//f/9//3//f/9//3//f/9//3//f/9//3//f/9//3//f/9//3//f/9//3//f/9//3//f/9//3//f/9//3//f/9//3//f/9//n//f/9//3//f/9//3//f/97/3//e/9//3//e993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/3//f/9//3/fe/9//3/+f/9//3//f/9//3//f/9//3//f/9//3//f/9//3//f/9//3//f/9//3//f/9//3//f/9//3//f/9//3//f/9//3//f/9//3//f/9//3//f/9//3//f/9//3//f/9//3//f/9//3//f/9//3//f/9//3//f/9//3//f/9//3//f/9//3//f/9//3//f/9//3//f/9//3//f/9//3//f/9//3//f/9//3//f/9//3//f/9//3//f/9//3//f/9//3/+f/9//3//f/9//3//f/173nv/f/9/v3ued/9//3v/f/97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1//n//f/9//3//f/9/33v/f/97/3v/e/9//3//f/9//3//f/9//3//f/9//3//f/9//3//f/9//3//f/9//3//f/9//3//f/9//3//f/9//3//f/9//3//f/9//3//f/9//3//f/9//3//f/9//3//f/9//3//f/9//3//f/9//3//f/9//3//f/9//3//f/9//3//f/9//3//f/9//3//f/9//3//f/9//3//f/9//3//f/9//3//f/9//3//f/9//3//f/9//3//f/9//3//f/9/3n//f/9//3//f957/n//f/9//3//f/9//3//f/9//3//f/9//3//f/9//3//f/9//3//f/9//3//f/9//3//f/9//3//f/9//3//f/9//3//f/9//3/ff/9//3/+f/5//n//f/9//3//f/9//3//f/9//3//f/9//3//f/9//3//f/9//3//f/9//3//f/9//3//f/9//3//f/9//3//f/9//3//f/9//3//f/9//3//f/9//3//f/9//3//f/9//3//f/9//3//f/9//3//f/9//3//f/9//3//f/9//3//f/9//3//f/9//3//f/9//3//f/9//3//f/9//3//f/9//3/+f/9//n//f/5//3//f/9//3//f/9//3//f/9//3//f/9//3//f/9//n/9f91//3//f/9//3//f/9//3//e/57/3//f/9/33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ef/9/33//f/9//3//f/9//n//f/5//3//f/9//3//f/9//3//f/9//3//f/9//3//f/9//3//f/9//3//f/9//3//f/9//3//f/9//3//f/9//3//f/9//3//f/9//3//f/9//3//f/9//3//f/9//3//f/9//3//f/9//3//f/9//3//f/9//3//f/9//3//f/9//3//f/9//3//f/9//3//f/9//3//f/9//3//f/9//3/+f/9//n//f/5//n/+f/9//3//f/9//3//f/9//3//f/9//3//f/9//3/9f/x//3//f/9//3//f/9//3//e/9//3//f/9//3//f/9//3//f/9//3//f/9//3//f/9//3//f/9//3//f/9/TAAAAGQAAAAAAAAAAAAAAP8AAABdAAAAAAAAAAAAAAAAAQAAXg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2024-02-29T13:12:03Z</xd:SigningTime>
          <xd:SigningCertificate>
            <xd:Cert>
              <xd:CertDigest>
                <DigestMethod Algorithm="http://www.w3.org/2001/04/xmlenc#sha256"/>
                <DigestValue>9CGc/g0k8QqKhAjswGukkXyWi0/AqFTDd5r4EJCr++A=</DigestValue>
              </xd:CertDigest>
              <xd:IssuerSerial>
                <X509IssuerName>C=BG, L=Sofia, O=Information Services JSC, OID.2.5.4.97=NTRBG-831641791, CN=StampIT Global Qualified CA</X509IssuerName>
                <X509SerialNumber>9019281093516980576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hNcAAM4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MMAAAAEAAAA9wAAABEAAAAlAAAADAAAAAEAAABUAAAAhAAAAMQAAAAEAAAA9QAAABAAAAABAAAAVZXbQV9C20HEAAAABAAAAAkAAABMAAAAAAAAAAAAAAAAAAAA//////////9gAAAAMgAvADIAOQAvADIAMAAyADQAO8UGAAAABAAAAAYAAAAGAAAABAAAAAYAAAAGAAAABgAAAAY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Kgb+PgAAAAAAAAAA5q36PgAAJEIAAMhBJAAAACQAAAAqBv4+AAAAAAAAAADmrfo+AAAkQgAAyEEEAAAAcwAAAAwAAAAAAAAADQAAABAAAAApAAAAGQ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AABAABeAAAAAAAAACEAAAAIAAAAYgAAAAwAAAABAAAAIQAAAAgAAAAeAAAAGAAAAAAAAAAAAAAAAAEAAIAAAAAVAAAADAAAAAQAAAAVAAAADAAAAAQAAABRAAAAeLoAACoAAAAaAAAApwAAAEYAAAABAAAAAQAAAAAAAAAAAAAA/wAAAF0AAABQAAAAKAAAAHgAAAAAugAAAAAAACAAzAD/AAAAXAAAACgAAAD/AAAAX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/3//exdCUCV9Z/97/3v/e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993X2cuHXdG/3v/f/97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9733f/e9IxkS3/e/97/3//e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2VJPJT1f/3v/e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eeay4dd0b/e/97/3v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f99zmUoNGf973nP/f/973Xv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v9Wg4d11L/f993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nf/f993kSmPKf9733f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d/9//3uZSusU33P/e/97/nv+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v/f39rUCGZTv9//3v+e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1//3//d993/3v2OZIp/3v/f/57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H//f/97/3v/ex9fEB18a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n/+f/9//3v/e/97v3NRJblS/3/+d/9/3nsAAP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v/dzc+UiG/b/9//n//fwAA/3//f/9//3//f/9//3//f/9//3//f/9//3//f/9//3//f/9//3//f/9//3//f/9//3//f/9//3//f/9//3//f/9//3//f/9//3//f/9//3//f/9//n/+f/5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H/9f/93/VYSGT9f/3v+f/57AAD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+/bzIde0b/f/13/38AAP9//3//f/9//3//f/9//3//f/9//3//f/9//3//f/9//3//f/9//3//f/9//3//f/9//3//f/9//3//f/9//3//f/9//3//f/9//3//f/9//3/+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e/97ti20Lf97/nv/fwAA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e9Ug8Z33P/e/9/AAD/f/9//3//f/9//3//f/9//3//f/9//3//f/9//3//f/9//3//f/9//3//f/9//3//f/9//3//f/9//3//f/9//3//f/9//3//f/9//3//f/9//3/de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vfc39nLx35Vv9//3cAAP9//3//f/9//3//f/9//3//f/9//3//f/9//3//f/9//3//f/9//3//f/9//3//f/9//3//f/9//3//f/9//3//f/9//3//f/9//3//f/9//3//f/9//3//f1xn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99z/3OzLRM6/3v/ewAA/3//f/9//3//f/9//3//f/9//3//f/9//3//f/9//3//f/9//3//f/9//3//f/9//3//f/9//3//f/9//3//f/9//3//f/9//3//f/9//3//f/9//3//f/970DVe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v/czY+LR3/d993AAD/f/9//3//f/9//3//f/9//3//f/9//3//f/9//3//f/9//3//f/9//3//f/9//3//f/9//3//f/9//3//f/9//3//f/9//3//f/9//3//f/9//nv/f/9//3fJELlO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/9//3//f/9//3//f/9//3//f/9//3//f/9//3//f/9//3//f/9//3//f/9//3//f/9//3//f/9//3//f/9//3//f/9//3//f/9//3//f/9//3//f/9//3//f/9//3//f/9//3//f/9//3//f/9//3//f/9//3//f/9//3//d99zHVsuHV5n/38AAP9//3//f/9//3//f/9//3//f/9//3//f/9//3//f/9//3//f/9//3//f/9//3//f/9//3//f/9//3//f/9//3//f/9//3//f/9//3//f/9//3//f/9//3/fd+sUsy3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+d/9//3deYy8duk7fcwAA/3//f/9//3//f/9//3//f/9//3//f/9//3//f/9//3//f/9//3//f/9//3//f/9//3//f/9//3//f/9//3//f/9//3//f/9//3//f/9//3//f/9//3//d/937BTuFH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nXP/f997/3//f997/3//f/9//3//f/9//3//f/9//3//f/9//3//f/9//3//f/9//3//f/9//3//f/9//3//f/9//3//f/9//3//f/9//3//f/9//3//f/9//3//f/9//3//f/9//3//f/9//3//f/9//3//f/9//3//f/57/3v/e79rtC0WOv93AAD/f/9//3//f/9//3//f/9//3//f/9//3//f/9//3//f/9//3//f/9//3//f/9//3//f/9//3//f/9//3//f/9//3//f/9//3//f/9//3//f/9//3//f/97328OFe4Qm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75311oRQt97/3//f/9//3//f/9//3//f/9//3//f/9//3//f/9//3//f/9//3//f/9//3//f/9//3//f/9//3//f/9//3//f/9//3//f/9//3//f/9//3//f/9//3//f/9//3//f/9//3//f/9//3/+f/9//3//f/9//3//f/9//nv/f/93/3M5QtY1/3sAAP9//3//f/9//3//f/9//3//f/9//3//f/9//3//f/9//3//f/9//3//f/9//3//f/9//3//f/9//3//f/9//3//f/9//3//f/9//3//f/9//3//f/9//3vfby8Z1SmS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woh+F7/f/9/33v/f/9//3//f/9//3//f/9//3//f/9//3//f/9//3//f/9//3//f/9//3//f/9//3//f/9//3//f/9//3//f/9//3//f/9//3//f/9//3//f/9//3//f/9//3//f/9//3//f/9//3//f/9//3//f/9//3/+f/57/3f/d71OlC3/fwAA/3//f/9//3//f/9//3//f/9//3//f/9//3//f/9//3//f/9//3//f/9//3//f/9//3//f/9//3//f/9//3//f/9//3//f/9//3//f/9//3//f/9//3f/e99vLxmcRjAZfW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C0RQv9//3/fe/9//3//f/9//3//f/9//3//f/9//3//f/9//3//f/9//3//f/9//3//f/9//3//f/9//3//f/9//3//f/9//3//f/9//3//f/9//3//f/9//3//f/9//3//f/9//3//f/9//n//f/9//3//f/9//3//f/1//X/+e/97fEoyIf93AAD/f/9//3//f/9//3//f/9//3//f/9//3//f/9//3//f/9//3//f/9//3//f/9//3//f/9//3//f/9//3//f/9//3//f/9//3//f/9//3//f/9//3//f/93/3cPET9XkyW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Uisl/3//f/9//3v/f/9//3//f/9//3//f/9//3//f/9//3//f/9//3//f/9//3//f/9//3//f/9//3//f/9//3//f/9//3//f/9//3//f/9//3//f/9//3//f/9//3//f/9//3//f/9//3//f/9//3//f/9//3//f/9//n/9f/9//3t8RhEd33MAAP9//3//f/9//3//f/9//3//f/9//3//f/9//3//f/9//3//f/9//3//f/9//3//f/9//3//f/9//3//f/9//3//f/9//3//f/9//3//f/9//3//f/9//3f/dw4RH1c4OtE1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rhxB+a997/3//f/9//3//f/9//3//f/9//3//f/9//3//f/9//3//f/9//3//f/9//3//f/9//3//f/9//3//f/9//3//f/9//3//f/9//3//f/9//3//f/9//3//f/9//3//f/9//3//f/9//3//f/9//3//f/9//3/9f/17/nf/d1tCMyG/bwAA/3//f/9//3//f/9//3//f/9//3//f/9//3//f/9//3//f/9//3//f/9//3//f/9//3//f/9//3//f/9//3//f/9//3//f/9//3//f/9//3//f/9//3//f/93Th27Sp9ncSmfc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sNIbpW/3//f/9//3//f/9//3//f/9//3//f/9//3//f/9//3//f/9//3//f/9//3//f/9//3//f/9//3//f/9//3//f/9//3//f/9//3//f/9//3//f/9//3//f/9//3//f/9//3//f/9//3//f/9//3//f/9//3//f/17/nv/d/97W0YxId9zAAD/f/9//3//f/9//3//f/9//3//f/9//3//f/9//3//f/9//3//f/9//3//f/9//3//f/9//3//f/9//3//f/9//3//f/9//3//f/9//3//f/9//3//f/9//3uwLbpK32+TLf1a33f/f/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d28pOEb/f/97/nv/f/9//3//f/9//3//f/9//3//f/9//3//f/9//3//f/9//3//f/9//3//f/9//3//f/9//3//f/9//3//f/9//3//f/9//3//f/9//3//f/9//3//f/9//3//f/9//3//f/9//3//f/9//3//f/9//Xv/e/9z/3c6PnIl/3cAAP9//3//f/9//3//f/9//3//f/9//3//f/9//3//f/9//3//f/9//3//f/9//3//f/9//3//f/9//3//f/9//3//f/9//3//f/9//3//f/9//3//f/9//3//f/I12k7/d1hCFj7/e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970znUOf9//3/9e/9//3//f/9//3//f/9//3//f/9//3//f/9//3//f/9//3//f/9//3//f/9//3//f/9//3//f/9//3//f/9//3//f/9//3//f/9//3//f/9//3//f/9//3//f/9//3//f/9//3//f/9//3//f/9//3/+f/57/3u/bxg6ky3/fwAA/3//f/9//3//f/9//3//f/9//3//f/9//3//f/9//3//f/9//3//f/9//3//f/9//3//f/9//3//f/9//3//f/9//3//f/9//3//f/9//3//f/9//3//f/97ND53Pv93/VaRLd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uZTlEp/3v/e/57/3//f/9//3//f/9//3//f/9//3//f/9//3//f/9//3//f/9//3//f/9//3//f/9//3//f/9//3//f/9//3//f/9//3//f/9//3//f/9//3//f/9//3//f/9//3//f/9//3//f/9//3//f/9//3//f/17/3v/d99zlC03Pv97AAD/f/9//3//f/9//3//f/9//3//f/9//3//f/9//3//f/9//3//f/9//3//f/9//3//f/9//3//f/9//3//f/9//3//f/9//3//f/9//3//f/9//3//f/9//39WQjU2/3Ofa3Alf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x1jMCXfd/9//nv/f/9//3//f/9//3//f/9//3//f/9//3//f/9//3//f/9//3//f/9//3//f/9//3//f/9//3//f/9//3//f/9//3//f/9//3//f/9//3//f/9//3//f/9//3//f/9//3//f/9//3//f/9//3//f/9//nv/e/97v29xJdtS/3sAAP9//3//f/9//3//f/9//3//f/9//3//f/9//3//f/9//3//f/9//3//f/9//3//f/9//3//f/9//3//f/9//3//f/9//3//f/9//3//f/9//3//f/9//3//e7hO0in/c99z0zW4Uv97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/f/97n28vIb9z/3v+f/9//3//f/9//3//f/9//3//f/9//3//f/9//3//f/9//3//f/9//3//f/9//3//f/9//3//f/9//3//f/9//3//f/9//3//f/9//3//f/9//3//f/9//3//f/9//3//f/9//3//f/9//3//f/9//3/+d/97/3c+X1Ahf2vfdwAA/3//f/9//3//f/9//3//f/9//3//f/9//3//f/9//3//f/9//3//f/9//3//f/9//3//f/9//3//f/9//3//f/9//3//f/9//3//f/9//3//f/9//3//f/9/2lKRJf9z/3uYSjR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zAlX2v/e/9//3//f/9//3//f/9//3//f/9//3//f/9//3//f/9//3//f/9//3//f/9//3//f/9//3//f/9//3//f/9//3//f/9//3//f/9//3//f/9//3//f/9//3//f/9//3//f/9//3//f/9//3//f/9//3//f/97/3v/c3dGsS3fd/9/AAD/f/9//3//f/9//3//f/9//3//f/9//3//f/9//3//f/9//3//f/9//3//f/9//3//f/9//3//f/9//3//f/9//3//f/9//3//f/9//3//f/5//3//f/9//3vaUk4d32//ez1f0TX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79zDyE9Y/93/3//f/9//3//f/9//3//f/9//3//f/9//3//f/9//3//f/9//3//f/9//3//f/9//3//f/9//3//f/9//3//f/9//3//f/9//3//f/9//3//f/9//3//f/9//3//f/9//3//f/9//3//f/9//3//f/9//3v/d79v0THRMf97/38AAP9//3//f/9//3//f/9//3//f/9//3//f/9//3//f/9//3//f/9//3//f/9//3//f/9//3//f/9//3//f/9//3//f/9//3//f/9//3//f/9//3/+f/9//3//f35nbx2/Z/9733NuK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v3MPIdta/3v/f/9//3//f/9//3//f/9//3//f/9//3//f/9//3//f/9//3//f/9//3//f/9//3//f/9//3//f/9//3//f/9//3//f/9//3//f/9//3//f/9//3//f/9//3//f/9//3//f/9//3//f/9//3//f/9//3v/f79v+1YrGX1n/3//fwAA/3//f/9//3/ff/9//3//f/9//3//f/9//3//f/9//3//f/9//3//f/9//3//f/9//3//f/9//3//f/9//3//f/9//3//f/9//3//f/9//3//f/9//3//f/9/n2tOGV5f/3v/d7Axnm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/3vfdy8h/Fr/d/9//3//f/9//3//f/9//3//f/9//3//f/9//3//f/9//3//f/9//3//f/9//3//f/9//3//f/9//3//f/9//3//f/9//3//f/9//3//f/9//3//f/9//3//f/9//3//f/9//3//f/9//3//f/9//3//e99z/3fyNdAt/3f/e/9/AAD/f/9//3//f/9//3//f997/3//f/9//3//f/9//3//f/9//3//f/9//3//f/9//3//f/9//3//f/9//3//f/9//3//f/9//3//f/9//3//f/9//3//f/9//3+/b28d+07/e/97VEK4Uv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997USnbVv97/3v/f/9//3//f/9//3//f/9//3//f/9//3//f/9//3//f/9//3//f/9//3//f/9//3//f/9//3//f/9//3//f/9//3//f/9//3//f/9//3//f/9//3//f/9//3//f/9//3//f/9//3//f/9//3//f/93/3seW24h2FL/f/97/38AAP97/3//f/9/vnffe/9//3//f/9//3//f/9//3//f/9//3//f/9//3//f/9//3//f/9//3//f/9//3//f/9//3//f/9//3//f/9//3//f/9//3//f/9//3//e99zcCG5Sv93/3u4UhM+/3/fe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97/3tRKZpS/3v/f/9//3//f/9//3//f/9//3//f/9//3//f/9//3//f/9//3//f/9//3//f/9//3//f/9//3//f/9//3//f/9//3//f/9//3//f/9//3//f/9//3//f/9//3//f/9//3//f/9//3//f/9/3Xv+e/9//3//e3El0S3/d/13/3+/ewAA/3/ed/9//3//f/9//3//f/9//3//f/9//3//f/9//3//f/9//3//f/9//3//f/9//3//f/9//3//f/9//3//f/9//3//f/9//3//f/9//3//f/9//3//f/9/33OyKZhC/3v/e11nkDH/e997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fd3IteEr/f/9//3//f/9//3//f/9//3//f/9//3//f/9//3//f/9//3//f/9//3//f/9//3//f/9//3//f/9//3//f/9//3//f/9//3//f/9//3//f/9//3//f/9//3//f/9//3//f/9//3//f/9//3/+f/5//3//e9xS7hT7Vv97/Xf+f99/AAD/f/93/3v/f993/3v/f993/3v/f/97/3//f/9//3v/f/9//3//f/9//3//f/9//3//f/9//3//f/9//3//f/9//3//f/9//3//f/9//3//f/5//3//f/9//3v/d9Mtd0L/d/97v2+wMb9z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e997cSlXRv97/3//f/9//3//f/9//3//f/9//3//f/9//3//f/9//3//f/9//3//f/9//3//f/9//3//f/9//3//f/9//3//f/9//3//f/9//3//f/9//3//f/9//3//f/9//3//f/9//3//f/9//3//f/5//3//e39n7hRZQr9v/3v9e/5//38AAP9//3//f99z8TkzQhpf/3v/e/97/3//f/9//3//f/9//3//f/9//3//f/9//3//f/9//3//f/9//3//f/9//3//f/9//3//f/9//3//f/9//3//f/9//3//f/93FDY1Ov97/3v/e9E1f2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9//3uTMTZC/3//f/9//3//f/9//3//f/9//3//f/9//3//f/9//3//f/9//3//f/9//3//f/9//3//f/9//3//f/9//3//f/9//3//f/9//3//f/9//3//f/9//3//f/9//3//f/9//3//f/9//3//f/9//3//f1tnFD5SJZ9r/3f/d/5//X//fwAA/3v/f71v/3ttKfE5jy0TPt93/3v/e/9//3//f/9//3//f/9//3//f/9//3//f/9//3//f/9//3//f/9//3//f/9//3//f/9//3//f/9//3//f/9//3//f/97/3v0NRQ2/3f/e/978jk8Y/9/v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e/5//3//f7MxFkL/e/9//3//f/9//3//f/9//3//f/9//3//f/9//3//f/9//3//f/9//3//f/9//3//f/9//3//f/9//3//f/9//3//f/9//3//f/9//3//f/9//3//f/9//3//f/9//3//f/9//3//f/9//3v/f/97lk7rGN1W/3v/d/9//Xv+f/9/AAD/f/97/399a0wh33NeY5hK0jFdY/9//3//f/97/3//f/9//3//f/9//3//f/9//3//f/9//3//f/9//3//f/9//3//f/9//n/+f/5//3//f/9//3//f/9//3v/d5lKLR3/e95z/381RpdO/3//f/9//3//f/9//3//f/9//3//f/9//3//f/9//3//f/9//3//f/5//3/+f/5//n/+f/5//3//f/9//n/+f/9/33u/d/9//3//f/9//n/+f/9//3//f/9//3//f/9//3//f/9//3//f/9//3//f/9//3//f/9//3//f/9//3//f/9//3//f/9//3//f/9//3//f/9//3//f/9//3//f/9//3//f/9//3//f/9//3//f/9//3//f/9//3//f/9//3//f/9//3//f/9//3//f/9//3//f/9//3//f/9//3//f/9//3//f/9//3//f/9//3//f/9//3//f/9//3//f/9//3//f/5//n//e/9/9z32Of97/3v/f/9//3//f/9//3//f/9//3//f/9//3//f/9//3//f/9//3//f/9//3//f/9//3//f/9//3//f/9//3//f/9//3//f/9//3//f/9//3//f/9//n/+f/5//3/+f/9//3//f/97/3f/e/9/dUaQLXdG/3v/e/9//3//f/5//38AAP9//3//f993NEKXSv97329eY5Apdkb/e/9//3/ff/9//3//f/9//3/+f/9//3//f/9//3//f/9//3//f/9//3//f/9//Xv+f/1//3//f/9//3//f/9//3//e/9/uk5vJf9z/3v/d3dKmE7/f/97/n/+f/9//3//f/9//3//f/5//3//f/9//3//f/9//3//f/9//3/+f/9//3//f/5//3//f/9//3//f/5//nv7XnhS/3//f/9//3/9f/5//3//f/9//3//f/9//3//f/9//3//f/9//3//f/5//3/+f/9//3//f/9//3//f/9//n//f/9//3//f/9//3//f/9//3//f/9//3//f/9//3//f/9//3//f/9//3//f/9//3//f/9//3//f/9//3//f/9//3//f/9//3//f/9//3//f/9//3//f/9//3//f/9//3//f/9//3//f/9//3//f/9//3//f/9//3//f/9//3//f/9//X//f953/3/2OdY1/3f/e/9//3//f/9//3//f/9//3//f/9//3//f/9//3//f/9//3//f/9//3//f/9//3//f/9//3//f/9//3//f/9//3//f/9//3//f/9//3//f/9/3nv/f/9//3/+f/9//n//f/93/3v/d/932lZuJdEx/3f/e/9//3v/f/9//3/+fwAA/3//f/9/33dcY48pv2v/e/9z33M0PvI5nm//f/9//3//f/9//3//f/9//n//f/9//3//f/9//3//f/9//3//f/9//3v/f/5//X/+f/9//3//f/9//3//f/9//3/9Wk8l32//e/93VkbaVv97/3/+f/9//3//f/9//3//f/9//n/+f/5//n/+f/9//3//f/9//3//f/9//3//f/9//3//f/9//3//f/9//3/ee1dKkC3/f/9//3//f/5//n//f/9//3//f/9//3//f/9//3//f/9//3//f/9//3//f/9//3//f/9//3//f/9//3//f/9//3//f/9//3//f/9//3//f/9//3//f/9//3//f/9//3//f/9//3//f/9//3//f/9//3//f/9//3//f/9//3//f/9//3//f/9//3//f/9//3//f/9//3//f/9//3//f/9//3//f/9//3//f/9//3//f/9//3//f/9//3//f/9//3//f/5//3v/e/c9tTH/e/97/3//f/9//3//f/9//3//f/9//3//f/9//3//f/9//3//f/9//3//f/9//3//f/9//3//f/9//3//f/9//3//f/9//3//f/9//3//f/9//3//f/9//3/fe/9//3/+f/5//3//d/97uE4LGRM6/3f/d/9//3//f/9//3//f/9/AAD+e/9//3//e/93l040Pt9v/3f/e993VULRNX1r33v/e/9//3//f/9//3/+f/5//3/+f/9//3//f/9//3//f/9//3v/f/9//3/cd/9//3//f/9//3//f/9//3v/e/1aLiGdZ/97/3fSMdlW/3v/f/9//n//f/9//3//f/9//n/+f/5//n/+f/9//3//f/9//3//f/9//3//f/9//3//f/9//3//f/9//3/+f/97FUJwLf97/3//f/9//X/+f/9//3//f/9//3//f/9//3//f/9//3//f/9//3//f/9//3//f/9//3//f/9//n//f/9//3//f/9//3//f/9//3//f/9//3//f/9//3//f/9//3//f/9//3//f/9//3//f/9//3//f/9//3//f/9//3//f/9//3//f/9//3//f/9//3//f/9//3//f/9//3//f/9//3//f/9//3//f/9//3//f/9//3//f/9//3//f/9//3//f/5//n//e/979zm0Mf93/3//f/9//3//f/9//3//f/9//3//f/9//3//f/9//3//f/9//3//f/9//3//f/9//3//f/9//3//f/9//3//f/9//3//f/9//3/+f/5//3//f/9/33/ff/9//3//f/17/3//d/97dkYKGRI633P/e/97/3v/f/9//3//f/9//38AAP9//3//f/97/3/fczQ+VkL/e99z/3f/e7lSsDFda/9//3/ff/9//3//f/5//3/+f/9//3//f/9//3//f/9//3//e39r/3v/f/9//3//f/9//3//f/9//3//f/93P2MNGZ5n/3f/d+sU+1r/e/9//3//f/9//3//f/9//3//f/5//3//f/9//3//f/9//3//f/9//3//f/9//3//f/9//3//f/9//3//f/9//382QrM1/3//f/9//3/+f/5//3//f/9//3//f/9//3//f/9//3//f/9//3//f/9//3//f/9//3//f/9//3//f/9//3//f/9//3//f/9//3//f/9//3//f/9//3//f/9//3//f/9//3//f/9//3//f/9//3//f/9//3//f/9//3//f/9//3//f/9//3//f/9//3//f/9//3//f/9//3//f/9//3//f/9//3//f/9//3//f/9//3//f/9//3//f/9//3//f/9//3/+f/9//3sYPpMt/3v/e/9//3//f/9//3//f/9//3//f/9//3//f/9//3//f/9//3//f/9//3//f/9//3//f/9//3//f/9//3//f/9//3//f/9//3//f/9//3//f/9//3//f/9//3//f997/3//f11jNUJuJTRC/3v/e993/3//f/9//3//f/9//3//fwAA/3+8d/9//3vfd/97n2vRMZhK/3f/e79v/3s8X9E1n2//f/9//3//f/97/3/+f/5//n//f/5//3//f/9//3//e9xW9DXYUv93/3//f/57/3//f/9//3//f/97/3t/aw4dPV//c15fqQw9Y/9//3//f/5//3//f/9//3//f/5//3//f/9//3//f/9//3//f/9//3//f/9//3//f/9//n//f/9//3//f/9//3//f9M5szX/e/9//3//f/5//3//f/9//3//f/9//3//f/9//3//f/9//3//f/9//3//f/9//3//f/5//n//f/9//3//f/9//3//f/9//3//f/9//3//f/9//3//f/9//3//f/9//3//f/9//3//f/9//3//f/9//3//f/9//3//f/9//3//f/9//3//f/9//3//f/9//3//f/9//3//f/9//3//f/9//3//f/9//3//f/9//3//f/9//3//f/9//3//f/9//3/+f/5//3//e/c9cin/d/97/3//f/9//3//f/9//3//f/9//3//f/9//3//f/9//3//f/9//3//f/9//3//f/9//3//f/9//3//f/9//3//f/9//3//f/9//3//f/9//3//f/9//3vfd/93/3u/cx5f0jFNIZdO/3//d/97/3v/e/9//3//f/9//3//f/9/AAD/f/57/3//f/9//3v/f/pWsC0cW59nv2//e/97HFuPKT1n33f/f/9//3//e/9//3v/f/97/3//e/9//39/a7pSkynuFLhK33P/e/9//3v/f/9//3//f/9//3//e79zDx0cV/9zVkLrFN9z/3v/f/5//3//f/9//3//f/9//3/+f/5//n/+f/5//3/+f/9//n//f/9//3//f/9//3//f/9//3//f/9//3//f/9/sjGSLf9//3//f/9//3//f/9//3//f/9//3//f/9//3//f/9//3//f/9//3//f/9//3//f/9//n//f/9//3//f/9//3//f/9//3//f/9//3//f/9//3//f/9//3//f/9//3//f/9//3//f/9//3//f/9//3//f/9//3//f/9//3//f/9//3//f/9//3//f/9//3//f/9//3//f/9//3//f/9//3//f/9//3//f/9//3//f/9//3//f/9//3//f/9//3//f/9//n//f/97OEJSJf93/3v/f/9//3//f/9//3//f/9//3//f/9//3//f/9//3//f/9//3//f/9//3//f/9//3//f/9//3//f/9//3//f/9//3//f/9//3//f/9//3/+f/17/Xf/e/97/3+fa5xKtS2RLT1j/3/fd/9//3//f/97/3//f/9//3//f/9//38AAP1//3//f/9//3v/d99z/3u/b7AtND7fc99z/3f/d19j0jH8Wv93/3v/d/97/3v/e/97/3v/d/97/3t/axY+7hjPEHIhn2f/e95z/3//f/9//3//f/5//3//e/97v3MPHbtO/3dvIW8l/3v/e/9//nv+f/9//3//f/9//3//f/9//nv+f/5//n/+e/5//n/+f/5//3//f/9//n//f/9//3//f/9//3//f/97/39xLXEt/3v/f/9//3/+f/9//3//f/9//3//f/9//3//f/9//3//f/9//3//f/9//3//f/9//n/+f/5//3//f/9//3//f/9//3//f/9//3//f/9//3//f/9//3//f/9//3//f/9//3//f/9//3//f/9//3//f/9//3//f/9//3//f/9//3//f/9//n//f/9//3//f/9//3//f/9//3//f/9//3//f/9//3//f/9//3//f/9//3//f/9//3//f/9//3//f/9//n/+f/9//38YQlIl/3f/f/9//3//f/9//3//f/9//3//f/9//3//f/9//3//f/9//3//f/9//3//f/9//3//f/9//3//f/9//3//f/9//3//f/9//3//f/9//3//f/9//nv+e/93/3scW9QtcyUYOp9v/3//f993/3//f913/3/+f/9//3//f/9//3//fwAA/3/+f/9//3//f/9//3//e/9/fmd2RtI1mEqfa/9/33M/X9Mx/Vbfc/9733P/e/93/3f/e/97PF93RnEl9zm+Tq4Mm0r/d/97/3v+e/9//3//f/17/3/+f/9//3u/cy8du079UuwULB19Z/9//3//f/9/vXv/f/9//n/+f/9//3//f/97/3//f/97/3v/f/97/3+8d/9//3/ef/9//3//f/9//3//f/9//3//f7M1DyHfd/97/3//f/9//nv/f/9//3//f/9//3//f/5//3/+f/9//3//f/57/3//f/9//3//f/17/3//f/9//3//f/9//3//f/9//3//f/97/3//f/9//3//f/9//3//f/9//3//f/9//3//f/9//3//f/9//3//f/9//3//f/9//3//f/9/vHf/f/5//3//f/9//3//f/9//3//f/9/3nv/f/9//3//f/9//3//f/9//3//f/9//3//f/9//3//f/9//3//f/5//3//exc+kynfc/97/3//f/9//3//f/9//3//f/9//3//f/9//3//f/9//3//f/9//3//f/9//3//f/9//3//f/9//3//f/9//3//f/9/33v/f/9//3//f/9//3v/e/97v281Pi0dcCX8Uv93/3//e/9//3//f/9//3//f/9//3//f/9//3//f/9/AAD+f/9//3//f/9//3//e/9/33f/f/97+1qxLZApNT78Vh1X3FLULV9f/3f/c79rf2MbV5ZG0C1NHZEpOD4fWz9fMh0fW/93/3v/e/97/3//f/9//3/+f/9//3v/f59v7RSbShY2RgBNIRpf/3vfe/9//3//f/5//n/+f/9/vnP/e99733ffd/97/3v/f/9//3//f/9/vnf/e/9//3/+e/9//3//f/9//3/+e/931DUOIf9//3//f/97/n//f99733v/f/9//3//f/5//n/+f/5//n//f/5//3//f/9//3/+e91z/3//e993v3ffe/9//3//f957/n//f953fGv/e/97vXf+f/9//3//f/9/33//f757/3//f/9//3//f/5//3//f/9//3//f99//3/ff/9//3/+f/5/3Xv/e/9//3//f/9//3//f/9//3//f/9/33v/f/9//3//f/9//3//f/9//3//f/9//3//f/9//3//f/5//3//e/9/OUZyKb9v/3v/f/9//3//f/9//3//f/9//3//f/9//3//f/9//3//f/9//3//f/9//3//f/9//3//f/9//3//f/9//3//f/9/vnf/f/9//3//f/9/33f/e79zeUovHU8hmErfc/93/3v/e/9//3//f/9//3//f/9//n//f/9//3//f/9//38AAP9//3//f/9//3//f/9//3//f/97/3v/e/97fmt2Rm8lsi1wIasIiwTuEJMlLxkuGSwZjiFVPhtT/3f/d/97+DX3NZ9r/3v/e/9//3//f/9//3//f/9//nv/e/9//3txKTg+eEJWQp5r/3//f/9/33//f/9//n/+f/9//3v/e/97/3+dUrY1UykxJXIpeU5fa997/3//f/9//3//e/9/nG//f/9//3//f/9//383RkgIv3P/e/97/3//f/5/33v/f/9//3//f/9//3//f/9//Xv/f/5//3//f/9//3//f/9//3v/e/93/3vRNZdS/3//f/9//3//f953U0KOKV5j/3v/f/9//3//f/9//3//f/9//3//f/9/33//f/9//3//f/9//3//f/9//3//f/9//3//f/5//3/9e/97/3//f/9//3//f/9//3//f/9//3//f/9//3//f/9//3//f/9//3//f/9//3//f/9//3//f/9//n/+f/9//3+9UjEh/3f/e/9//3//f/9//3//f/9//3//f/9//3//f/9//3//f/9//3//f/9//3//f/9//3//f/9//3//f/9//3//f/9//3//f/9//3/fd/97/3//f7tSlDEwIdU1X2f/f/9z/XP/e/9//3//f/9//3//f/9//3//f/9//3//f/9//3//fwAA/3//f/9//3//f/9//3//f/9//3//e/9//3v/f/97/3+fax1bn2s3OjAdtS2bSj5b32//d/93/3f/c/9733OUKXpG/3v/e/97/3//f/9//39ba51z/n//f/9//3ufb1Al9TGfa/97/3//e/9//3//f/9//3/+f/9//3+9b/97/VrvHDIl1zlbSjlCtTVyKTAlszE+Y59v/3v/e79vfmd9Z1tr/3//f/9/3Xf/e9xWigx+a/9//3v/f/5/WWd1Tjxj/3v/f/9//3vfd/97/3//f/9//3/+f/9//3//f/9//3//e/9733McX2gMkTH/f/9/33v/f/9/nG/pFKkM9jn/e/9//3//f/9//3//f797v3t+c/9//3//f/9/33//f/9//n/+f/9//3/ff/9//3/fe/9//3/+e/9//3//e15n/3//f997/3//f/9//3/ee/9//3//f/9//3//f/9//3//f/9//3//f/9//3//f/9//3/+f/5//3v/e71S7hj/c/9//3//f/9//3//f/9//3//f/9//3//f/9//3//f/9//3//f/9//3//f/9//3//f/9//3//f/9//3//f/9//3//f/13/3//d/9//3uaTjAhcy20MR5f/3v/f/97/3/+e/x3/3//f/9//3//f/9//3//f/9//3//f/9//3//f/9/AAD/f/9//3//f/9//3//f/9//3//f/9//3//f/9//3//f/9//3v/f99zm06TLX9n/3v/d/93/3//e/93/3f/e5Mt21b/e/9//nv/f/9//3//fzNGGWf/f/9//3//d59vLx3UMf93/3//d/57/3//f/9//3//f/9//Xv/f/97f2ftGBQ+HF//f/9//3v/e9933FazLYoIFz7+VnMpzhTvFEgA6RiUTt53/3//f/97PmNpCBtf/3v/f/9//n+ab9A5DCF3Sj5j/3v/e/97/3f/e/97/3//f/9//3//f/9//3//e/93/3d/Zw4dDh0VPv9/33v/f/9//398Z00hFTZzJR9f/3v/e/9//3//f/9//3//f/9//3/fe/9//3+/d/9/33v/f/5//3//f797fm//f/9//3//f/57/3//f11jFjqZSv97/3//f/9//3//f997/3//f/9//3//f/9//3//f/9//3//f/9//3//f/9//3//f/5//n//e9933lqsDL9v/3v/f/9//3//f/9//3//f/9//3//f/9//3//f/9//3//f/9//3//f/9//3//f/9//3//f/9//3//f/9//3//f/9//nv+d/9/XmOzMTEhGD56Tv9//3v/f/9//3/+e/9//3//f/9//3//f/9//3//f/9//3//f/9//3//f/9//38AAP9//3//f/9//3//f/9//3//f/9//3//f/9/33/fe/9//3v/f79z/3+/c5pOFT6fb/9//3/+d/97/3v/f793DSH7Wv9//3/+e/5//3/ff99/6SC3Wv57/nv/d/9/v3MvIS8d33f/e/9//n//f95//3//f/9//n//f/93/3cvHdQxv2//e/97/3u/c/97/3vfd99zcSXMEKwMjQj4Nf9Wn2ueb/9//3//f/57/39faw4ddUb/d/973Xf+f/9/GmMVQu0YkilYQl9j/3f/e/97/3//f/9//3//f/9//3//f/9//3cdV3ElLx3MEP1a33v/e/9//3//dzpfTiE/X1Qh+DX/e/9//3v/f/97/3+/c59v33f/e993/3vaUpdOv3P/f/57/3//f/9/G2PSPZ5z/3//f/9//nv/e/9721btFA4ZHF//f/9/33v/f/9//3//f/9//3//f/9//n//f/5//3//f/9//3//f/9//3//f/9//n//f/97/3/+Ws0QXGP/d/9//3//f/9//3//f/9//3//f/9//3//f/9//3//f/9//3//f/9//3//f/9//3//f/9//3//f/9//3//f/9//3//e79vVT4uHbMtHl//e/9/v3P/f/9//nu9d/9//3/ff/5//n/+f/9//3//f/9//3//f/9//3//f/9//3//fwAA/3//f/9//3//f/9//3//f/9//3/+f/9//3//f/9//3//f/17/3//f/9/33v0QZdS33v/f/9//n//f/9//38sJTtj/3//f/5//3//f/9/33/qIJZW/3//f/9//3u/c3Al7hifb/97/nv+f/1//3//f/9//3/+e/9//3tVQg8Zv2//f/53/3v/e/9//3v/e/97uEpOHdIt0y0uGXlC/3f/d/9//nv/f91z/3//f/97WEpcY/9//3/dd/1//n//f79zekZSIc4QkiW6Sj1fv2//e/97/3//f997/3//f/9/v3N/Y7MpDxWcSkkAX2Pfd/9//3//e/9/t04NFX9jPT5UHf93/3v/e/93n2u5TvQ1cCVxKTdCX2dfZ3Al7BR/Z/97/3/+f/9/33v6XogUXW//f/9//3//f/93/394Ru4UkynzOb93/3//f/9/nXP/f/9//3//f/9//3//f/5//n/+f/9//3//f/9//3//f/9//3//f/5//3//e/9azRQ7W/97/3//f/9//3//f/9//3//f/9//3//f/9//3//f/9//3//f/9//3//f/9//3//f/9//3//f/9//3//f/9//3/fd59vcyFRHdtOv2v/d/9/3HP/f/573Xv/f/9//3//f/9//3/+f/5//n//f/9//3//f/9//3//f/9//3//f/9/AAD/f/9//3//f/9//3//f/9/3X//f/9//3/+f/9//3//f9t7/n//f997/3//f59z0T10Tt57/3//f/57/3//f20tO2P/e/9//3/+f/9//3/ff1xv33//f/9//3vfd/97/FqKCF9n/3v/f/17/3//f/9/vnv/f/5//3/fd00hWELfc993/3/+f/57/3f/e79v2FIrHZZG/3P/d/ExCxXbTv93/3v/e/9//3//e/97/3//f/9//3v/e/9//n/+e/9//3/fd1lCUB2SJZElTyHSLdpSXWPfc/97/3//f997G2NWRnAlkiW8Tj9j7hRfZ993/3//f/53/3u3SgwV329fYxIZf2P/d/93PFuwLQwZbylWQrpOsi0vHXElaQQvHZ9nv2v/e/93/3f/fx5nRwxda/9//3v/f/9//3v/exU2UB0/X+wYPGO/c/9/n281Qjtj/3//e/9//3v/f/97/3//e/9//3//f/9//3//f/9//3//f/5//nv/e993e0qtENlO/3v/e/9//3//f/9//3//f/9//3//f/9//3//f/9//3//f/9//3//f/9//3//f/9//3//f/9//3//f/9//3+/c39r7xhzIf1W/3v/c/5z/n/+f/17/3//f/9/33//f/9//3/+f/5//n//f/9//3//f/9//3//f/9//3//f/9//n8AAP9//3//f/9//3//f/9//3//f/9//3//f/9//3//f/9//3/+f/9//3//f/9/33u/c68x2Fb/f/93/3v/e/97ChlcY/97/3//f/9//3//f95//3//f/9//3//f/97/3vfd+4YOD7/d/53/3/ee/9//3/+f/9//3//f15ncCU9X/97/3//f/17/Xf/f/97PWNOIZhO33f/f/97/3sxOm8hX1//f95z/3v/f/9//3//f/9//3//f/9//3//f/9//3//f/97/3t2QrEtHFd/Y7pKUB20KZMp9jU4Pjc+sy1wJS4hVD48X/97X2fvGH9v/3/+e/9//3//f1ZCjynfc79vMh0fV/93f2NPIY8pt1L/f997/3+fc19r7BSLCO8UX1+/ZxY2kSUtHR1b/2KNFD1r/3//f717/3/fd/97UCHzNf93syn0Mf97/3sZOvEY0y3/e/97/3dfZ1Ehf2f/e99z/3f/e/9733f/e5IteE7/f/9//3//e/9/X2f2NQ8Z+1L/d99z/3/fd/9//3//f997/3/+f/9//3//f/9//3//f/17/n/+f/9//3//f/9//n/+f/9//3//f/9//3v/d79vkimxLd9z/3//e/9/3nv/f/9//3//f/9//3//f/9//3//f/9//3//f/9//3//f/9//3//f/9//3//f/9//3//fwAA/3//f/9//3//f/9//3//f/9//3//f/9//3//f/9//3//f/9//3//f/9//3/fe9972VqwMV1n/3f/e/9733MKFbdK/3v/f/9//3/+f/5//3//f/9//3//f/9//3/+e/97UiVSJb9v/3v/f/9//3//f/5//3/fe9973FpQJX1n/3//f/9//Hv+e/97v3PTNbIxv3P/f9933XP9e9xvNDpwJX5n/3//d/9//3v/f/9//n/+f/9//n//f/9//3//f/9//397Z/97+VaxLV9f32//dz9b3k5ZPhc21C0WOrpOf2e+b/97/3seY80Yf2v/f/5//3//f9930zVtJd9zv3NUJZ5CP1vVLdMtO1//f/9//3//f/9/33t/a6wMSgB8QtYpDxGyJS4ZrBB2LY8YPmvff99//3/9e/9733cPGdlO/3NYPnIh32ufZxMZVSEOFf9z/3edY3MlVCEOGZ9n/3f/e99z2lLVNfc5rRQvJf9//3v/f/97/3vcVvY1Dxm7Sv93/3fec/979T0eY/9//3//f/5//3//f/9//3//f/9//n/+f/17/3//f/9//3/8f/1//3//f957/3//d/9zvUowGVtf/3v+d/97/3//e/9//3//f/9//3//f/9//3//f/9//3//f/9//3//f/9//3//f/9//3//f/9//3//f/9/AAD/f/9//3//f/9//3//f/9//3//f/9//3//f/9//3//f/9//3//f/9//3//f/9//3//f7dOsDHfc/93/3v/eywdMz7/e/97/3//f95//n//f/9//3//f/9//3//f/9//3s4QosMnmv/f/97/3//f/9//3//f/9/33ubUi8h33P/e/9//3/9f/5//38cXy4h/Fr/f/9//3/9d/5//3t+Z08hVUL/e/97/3v/f/57/3//f/9//3//f/9//3//f/9//3//e/9//3//e7lSbyV/Z/93/3v/e/97/3f/d/93/3//e/9//3//f/1aMSWfb/9//n//f/97/3tQJdEx33P/e3Ul+TX4MVEd+1L/f/9//3//f/9//3+/d/97/lYPFRAREBW7Sr9vv2twJY4Qzxy/e99/33v/f/57/3t/a+4UnmP/c19fMBl/Y/1OzxA7Ps0Mf2P/e5hGzRC9TqsIVz7/e/9zdUJmBO0YrRBJCLIx/3/ed/9//3//f3hGeUYwHZpG/3f/e/93XmNyKTEh3Vb/f793/3/+f/9//3//f/9//3//f/9//3//f/9//3//f9x7/n//f/9//3//f/97/3P3NZMl/3//e/97/3v/f/9//3//f/9//3//f/9//3//f/9//3//f/9//3//f/9//3//f/9//3//f/9//3//f/9//38AAP9//3//f/9//3//f/9//3//f/9//3//f/9//3//f/9//3//f/9//3//f/9//3//f/9/33dURlRC33ffc/97biWwLf9733f/f/9//3/ef/9//3//f/9//3//f/9//3//f/1aDiF9a/9/3Xf/f/9//3/9f/9//3//f3pOLyH/d/93/3//f/1//3/fd1ZCcCn/f99733v/f/9/23P/f/97/FZOJVxj/3v/f/9/33v/f/9//3//f/9//3//f/9//3//f/9/33v/f/9//38cX3Ap/Frfc/97/3v/f/97/3//e75z/3v/d993u1ZyLd93/3v+e/97/3v/d08hVUL/d/93lSWVJRAVFzr/e9933nf/f/9//3+/e/9//3u/bw8V7xCaRr9v/3v/e19nKgSNEH9v33v/f/9//3v/e7tSDxl9Y/93329SHd5OOTpzJX9nDxXdTr9vkiXTLf97FzowHZ9nuE5tIdExn28eXwYAkTG/d/9//nf/f/97V0K7TnIhNzr/d/9z/3d/Y1IhEh0zIT9j/3v/e/5//n//f/9//3/+f/9//3v/fz1jv3fff/9/3Xv/f/9/33//f/9/33f/d7Qtekbfc/93/3//f997/3//f/9//3//f/9//3//f/9//3//f/9//3//f/9//3//f/9//3//f/9//3//f/9//3//fwAA/3//f/9//3//f/9//3//f/9//3//f/9//3//f/9//3//f/9//3//f/9//3//f/97/3//d/970DX6Vv97/3tWQi0d33P/f/97/3//f/9//3//f/9//3//f/9//3//f/9/v3OYTr5z/3//f/9//3//f/5//3//f/9/3FZQJf93/3v/f/9//n//f79zTiV3Sv97/3/fe/9//3/9f/17/3v/d7ExEzr/e/9//3/fe/9//3//f/9//3//f/9//3//f/9//3//f99//3//f/97PWfRNTxjv3f/f99733v/f/9//3//f/9//39XRpMx/3v/f/5//3//d/93DxnaUv93/3NUIVIdEBlfY/97/3v/f/9//3//f553/3+/c59rqwzULf9z/3//e/93/3/2Oa0QX2f/f/9//3e+b/97WEIOHb5r/3f/c5Ql+jVUHbtK/3fVLbYtv04PFT1b/3d/Y80QWEJvJdAxnmvfd997iRBOKf9//3/+e/9//39WQrtOciXVMf9z/3v/d/93tjG4MZcplCn/e/9//n/+f/5//3//f/9/33//f59rki2aUv9//3//f/9//3/ff/9//3//e/931TF6Sv93/3f/f/9//3v/f/9//3//f/9//3//f/9//3//f/9//3//f/9//3//f/9//3//f/9//3//f/9//3//f/9/AAD/f/9//3//f/9//3//f/9//3//f/9//3//f/9//3//f/9//3//f/9//3//f/57/nv/e/9/33c7Y48tn2vfd59rqQwbW/97/3//f/9//3//f/9//3//f/9//3//f/9//3/fe99733f/f/9//n//f/9//3//f/9//3/9WnEpf2f/f/9//3/9e/9/fmvrGF5nv3f/f/9//3/+f/1//n/fd/972laPKV1n/3//f/97/3//f/9//3//f/9//3//f/9//3//f/9//3//f797/3+/d3ZObS23Vt97/3//f9573nv/f/97/3//exVCszX/f/97/n//e/93f2vNEPxS/3d/Y1MdzhBYQv9733f/f/9/3Xv/f/9//3+/d993mErsFLtO/3vfd/9/vnf/fz9nKAAUOv93/3f/d5ZG/3fVNVAh/3f/d/9z1y01GfIUX1//d3tG8RQ0HXQl32//b79vtC1QIS4d+Vb/f/9733frHMkYfGvee/9//3v/e7lONjqTJXIh/3f/e/97/3d/ZxMdmC3wGJpK/3v/f/5//X/9f/9/33/ff/93X2OtENU1/3//f/9//3//f/9/33v/f/97/3sVOrMt/3v/f993/3//f/9//3//f/9//3/+f/9//3//f/9//3//f/9//3//f/9//3//f/9//3//f/9//3//f/9//38AAP9//3//f/9//3//f/9//3//f/9//3//f/9//3//f/9//3//f/9//3//f/9//3/+e/9//3//d99zuFLSNd93/3stGRQ6/3v/f/9/3n//f/9//3//f/9//3//f/9//3//f/9//3//f/9//3/+f/9//3//f/9//3//e39rkSnaUv97/3//f/5//39eZ+wY/3v/e997/3//f/9//n/+f/97/3vfd7Exd07/e/9//3//f/9//3//f/9//3//f/9//3//f/9/3n//f/9//3//f99//39USjNG+F7fe/9//3/+f/9//nv/d/9/FUI3Rv9//3v+e/9/33M/Y60MPlv/cz9bMhkwHZ9r/3v/d/9/3Xv+e/9//3++e/9//3/rGC0d/3v/d953/3//f997/39JBJEp/3f/c99v0i1/Z3Ml9jn/f/93/3vWLfMUdSXfb/93f2PQELEQXEb/e/93/3u7Tg8ZFTr/f993/3/fd1xrfG//f/9//3//e/9/PWP0MbMpUR3/d/9/vHP/f997XEaVKZUpDhXfb/93/3/+e/9//3//f99//3v9UhAZUiX/f997/3//f/9//3/ff/9//3//e/xacCVeY/97/3v/e/9/33v/f/9//3/+f/9//3//f/9//3//f/9//3//f/9//3//f/9//3//f/9//3//f/9//3//fwAA/3//f/9//3//f/9//3//f/9//3//f/9//3//f/9//3//f/9//3//f/5//3/+f/9//Xv/f/97/39+a7ExNkL/d9MtkCmfa993/3//f/9//3//f/9//3//f/9//3//f/9//3//f/9//3/+f/9//n//f/9//3//f/9/33OyLTY+/3v/f/9/3Xf/f9taDR2/d/9//3//f/9//3/9f/5//3//f/97FD6xMf9/33v/f/9//3//f/9//3//f/9//3//f/9//3//f/5/33//f/9//3//f/9/U0pMKbZW/3//f997/3//f/93/38VPjdG/3/dd/9//3e/c/9azhA/X/93/1IxGfU1/3vfc/9//3v+f/5//n//f/9/33u4UuoYuE7/e993/3//f/9//3+/c6sQzBCfZ/93fmOSKf5SzxTdVv93/3f/d5Ml8RQ6Pv9z/3ffc/AY8hj/Wt9z/3v/dxxb7RQeX993/3/fd/9//3//f/9//3//f997/3//d7It1C0PFf93/3/+f/9/33vfe79zrAwwHfxSv2v/e/9//3v/f/9//3//d1k+zhDuGP97/3+8d/9/33//f/9//3/+f/9//3fTNZEtv3P/f/97/3v/e/9//nv+f/5//n//f/9//3//f/9//3//f/9//3//f/9//3//f/9//3//f/9//3//f/9/AAD/f/9//3//f/9//3//f/9//3//f/9//3//f/9//3//f/9//3//f/9//3/+f/9//n//f/57/3//f/97f2tPJf1aX1+KCH9n/3v/f99//3//f/9//3//f/9//3//f/9//3//f/9//3//f/9//3//f/9//3//f/9//3v/f7lO7BTfd/9//3/ed/9/V0YOHf9//3//f/9//3//f/5//n//f/9//3+fay0hPGP/f/9//3//f/9//3//f/9//3//f/9//3//f/5//3//f/9//3//f/9/33f/f1RGrzGfc993/3//e/9//3v/f7Exulbfd/9/3Xf/f9tWOkKuEJ9n/3ezKVEhf2e/c/9//3//f/9//3//f/5//3//f48xbim/c/9//3v/f/9//3//f993LyHuFJ9n/3P/d5MptjERHZ9v/3v/e/97cCHuFL9v/3P/d/97kinxGH9n/3v+c/97OlvMFH9r/3//f/9//3//f/9//3//f/9//3v/f993uU4vHe8U/3f/f/9//3//f/9//3vfc+0QiwQeV99v/3f/e/9//3//e/979i0QGQ4Z/3v/e/9/3Xv/f/9//3//f/5//nv/e59vsTE2Rt93/3//f/9//3v/f/9//3//f/9//3//f/9//3//f/9//3//f/9//3//f/9//3//f/9//3//f/9//38AAP9//3//f/9//3//f/9//3//f/9//3//f/9//3//f/9//3//f/9//3//f/9//n/+f/5//3//f997/3vfezZGcCVfY4oI21L/f997/3/+f/9//3//f/9//3//f/9//3//f/5//3//f/9//3//f/9//3//f/9//3v/e/97fmtwKVZG/398a/9//39YRg8h33f/f/5//3//f/9//n//f/9//3//e79zbynaWv9//3//f/9//3//f/9//3//f/9//3//f/5//n/+f/9//3//f/9//3//f993/3tURm8p/3+/c/9//3v/e/97cC0dY/9//nv/f/93FT6VMfAYX2OfZy8dsim/c/9//3//f/9//3/+f/9//3//f997EkISPt93/3//f/9//3//f/9//3uyMUkEX1//c99vcyVTJTIhn2+/d/97fmfKENIx/3f/d/97/3uxLe0Yf2f/e/9//nvVUusUn2//e/9//3//f/9//3//f/9//3//f/9//39eY1AhawD/d/9/33/ef/9//3//f79vsykwGZQpciE/X/9733O+b/97n2f2Mc4MDhn/e/9//X/+f95733//f/9//n//f/9//3s9Y9I1sTX/e/97nW//e/97/3v/f/9//n/+f/9//3//f/9//3//f/9//3//f/9//3//f/9//3//f/9//3//fwAA/3//f/9//3//f/9//3//f/9//3//f/9//3//f/9//3//f/9//3//f/9//3//f/9//3//f/9/33v/f/9/v3PKFLQtqwg2Pv97/3v/f/9//3//f/9//3//f/9//3//f/9//3/+f/9//3//f/9//3//f/9//3//f/9//3//f7lSTiV9a/9//3v/dzlCUSX/d/9//3/+f/9//3//f/5//3//f/9//3sTPlVG/3//e/9//3//f/9//3//f/9//3//f/9//3/+f/9//n//f/9//3//f/9//3//f59vNT6yMd93/3v/e/93/38MHdtW/3/+e/5//3/0PTIlrhQ9X79vmEZfY/9//3//f/9//3//f/9//3//f/9//39ba31v/3//f/9//3//f/9//3//f5dKqxBfZ/97/3c4QvAYtjXfe/9//388Y6gMGlv/e/97/3v/fzI+TSHfc/9//3/9e1lndkrfd/9//3//f/9//3//f/9//3//f/9//3//e/97FTaMCJ9v33/ff/9//X//f/9//3eZRnMl31IXNlAhEzZ9Y/9732+/Z9Up7hCzLf9//3v8e/1//3//f/9//n/9e/17/3vfd/9/PWPRNdE1/3f/f99z/3//f/9//3//f/9//3//f/9//3//f/9//3//f/9//3//f/9//3//f/9//3//f/9/AAD/f/9//3//f/9//3//f/9//3//f/9//3//f/9//3//f/9//3//f/9//3//f/9//3//f/97/3//f/9/33v/fzVCJwDuEC4dv3P/f/9//3//f/9//3//f/9//3//f/9//3/9f/9//3//f/9//3//f/9//3//f/9//3/dd/9/v3MVQrAx/3u/b/979zVzKf97/3/+f/5//3//f/9//3//f/9//3v/f5dO0DX/e/97/3//f/9//3//f/9//3//f/9//3//f/9//n//f/9//3//f/9//3/fd/97/3+fb3ApNj7fd/9733ffd8sUmU7/e/5//nv/f5lS8CDOGJ9v/3+/c/9//3//f/9//3/+f/9//n//f/9//3/fe/9//3//f/9//3//f/9/33//f/9/fWsVPv97/3f/e7xSjhDWOd97/3//e51r8DXed/9733f/e/9/GFt0Sv9//3v/e/57/3/fe/9//3//f/9//3/+f/9//3//f/9//3//e/93/3v8Vq4MOkLff/9//n/+f/5//nf/d/1arRA/X99z33OXRq4pzy2XRhYyiwAwGV9j/3v/f/1//X//f/9//3//f/5//n//e/9//3u/c11nsDGPLb9z/3vfc/97/3//f/9//3//f/9//3//f/9//3//f/9//3//f/9//3//f/9//3//f/9//38AAP9//3//f/9//3//f/9//3//f/9//3//f/9//3//f/9//3//f/9//3//f/9//3//f/9//3v/f/9//3//e/9/33NxIawIzBBeZ/9//3//f/5//3//f/9//3//f/9//3//f/5//n//f/9//3//f/9//3//f/9//3//f/1//nv/f39v0TWwMf97/3tbQlIh/3//e/5//n//f/9//3//f/9//3//f/97G19MJd93/3v/f/9//3//f/9//3//f/9//3//f/9//3//f/9//3//f/9//3//f997/3//f/97XmeQLZhK/3//ez5jqhB/b/97/3/+f/97X2utGKwUv3P/f/9//3v/f/9//3//f/9//3//f/9//3//f997/3//f997/3//f/9//3/fe/9//3//e993/3/+e/97X2t0Mdxa33v/f/17/3+db/9//3v/f/97/3/dd/5//3+ec/9//3/+e/9//3//f/9//3/+f/9//3//f/9//3//f/9//3v/ex1brgzwGH9v/3u9d/57/3+9c/9/21bNFD9f/3f/e/97vm/YUrEt7hDvDHtG/3v/d/53/n/9f99//3//f/9//3//f/97/3v/f/97/39dZ24pjy3/e/9//3/fd/97/3//f/9//3//f/9//3//f/9//3//f/9//3//f/9//3//f/9//3//fwAA/3//f/9//3//f/9//3//f/9//3//f/9//3//f/9//3//f/9//3//f/9//3//f/9//3//f/9//3//f/9/3nv/fz9bagBQIf9733f/f/9//3//f/9//3//f/9//3//f/9//X//f/9//3//f/9//3//f/9//3/+f/5//X/9f/9//39cZ7AtNT6fa79OMh3fc/9//X/+f/9//3//f/9//3//f/93/399ayshnW//f/9//3//f/9//3//f/9//3//f/9//3//f/9//3//f/9//3//f/9//3++d/9//3/fdxtfjylVQv97X2doCN97/3/9e/5//3//f+8gMSm/d957/3//f/9//3//f/9//3//f/5//3//f/9//3//f/9//3//f/9//3//f997/3/9e/5//3/fe/1//3/ffz9r/3//f/17/n//f/9//nv/f/9//3//f/9//X//f753/3//f997/n/+f/9//3//f/5//n//f/9//3//f/9//3//f99zuk7PEPgxUCF/Z/97/3vec/97/3sWQg4hf2/fd/933nP/f/97/3fuEL5K33P/e/93/3v9e/9//3//f99733f/f/9733P/f993/3/fd/97v2/yNY8tv2//e/9//3v/f/9//3/+f/9//3//f/9//3//f/9//3//f/9//3//f/9//3//f/9/AAD/f/9//3//f/9//3//f/9//3//f/9//3//f/9//3//f/9//3//f/9//3//f/9//3//f/9//3//f/9//3/+e/93/3NRGbQt/3v/e/9//3//f/9//3//f/9//3//f/9//3/+f/9//3//f/9//3//f/9//3//e/9//X/9f/1//3//f/9/fmdwJTg6fUIRGb9v/3v+f/5//3//f/9//3//f/9//3//e993KyF9b/9//3//f/9//3//f/9//3//f/9//3//f/9//3//f/9//3//f/9//3+9e/9/33v/f/97/3t1SiwdPV9/a4kM33f/e/5//X//f99/nFb+Zv9//3//f/9//3//f/9//3//f/9//3//f/9//3//f/9//3//f/9//n//f/9//3//f/5//H//f95/+3/9f99//3//f/9//X/9f/5//3//f/97/3/fe/9//3/8f/1//3//f99//3//f917/3//f/9//n/+f/9//3//f/9//3//f/97/3eYSjIdP1svGVY+/3f/c/93/3ufb3EtsjXfe/9//n/+f/9/33ceXzEdfEJfY79v/3v/f/5//n//f/9//3/fe/9//3eea99z/3++c/97/3f/f15nbymxLb9z/3v/f/9//3//f/9//n//f/9//3//f/9//3//f/9//3//f/9//3//f/9//38AAP9//3//f/9//3//f/9//3//f/9//3//f/9//3//f/9//3//f/9//3//f/9//3//f997/3//e/9//3/+e/5//3v/d/1WDBmfb/97/3//f/9//3//f/9//3//f/9//3//f/5//3//f/9//3//f/9//3//f997/3/9f/x//n//f997/3vfc15jLx1SHc0Q33P/c/97/3//f/9//3//f/9//3//e/97/3tsJVtn/3//f/9//3//f/9//3//f/9//3//f/9//3//f/9//3//f/9//3/ef/9//3//f713/3//f/97jykuIXhKLyH/e/97/3/+f/9//3/ff997vnf/f/9//3//f/9//3//f/9//3//f/9//3//f/9//3//f/9//3//f/9//3v/f/5//X/9f95//3/ae/1/33//f797/3/9f/x//3//f/9//3//f/9//3//f/1//H//f/9//3//f/9//3//f/9//3//f/9//3//f/9/v3v/f/9//3//e7pO7xBfX59jTRVVOr9r/3f/dzVCTym5Wv9/3Xv+f/1//3//f/9/m0pzJTAdFTp2SjpjvXPed59z/3//f/9//3f6UnAlLR3/d/9//3v/e/97/3tdY48pmEqfa/9//3/fe/9//n/9f/9//3//f/9//3//f/9//3//f/9//3//f/9//3//fwAA/3//f/9//3//f/9//3//f/9//3//f/9//3//f/9//3//f/9//3//f/9//3//f/9//3//f/9//3//f/9//3//f/9/v3PPNfha/3//f/9//3//f/9//3//f/9//3//f/9//3//f/9//3//f/9//3//f/9//3//f/9//3//f/9//3//f/9//39+a08hqgz6Uv97/3//d/9//3//e/9//3/ee/9//3e/bywdfWv/f/9//3//f/9//3//f/9//3//f/9//3//f/9//3//f/9//3//f/9//3//f/9//3//f/9//3+fb+0YLiENHd93/3//e/9//3//f/9//3//f/9//3//f/9//3//f/9//3//f/9//3//f/9//3//f/9//3//f/9//3//f/9//3//f/9//3//f/9//3//f/9//3//f/9//3//f/9//3//f/9//3//f/9//3/+f/9//3//f/9//3//f/9//3ddY/97v3f/f/9//3//f/9//3teZ/tW/VbNDN1O/3d/YxM2Ezp/Z7lSbymxMf9//3//f/9//3//f/9//3//e79vPWN3RtI1bimOKY8p0jFXQtxSP1tfX3tCdSHvENpS/3v/f/97/3//f/9/+VYsHfQ5/3//d/97/3//f/5//3//f/9//3//f/9//3//f/9//3//f/9//3//f/9/AAD/f/9//3//f/9//3//f/9//3//f/9//3//f/9//3//f/9//3//f/9//3//f/9//3//f/9//3//f/9//3//f/9//3//f/denHP/f/9//3//f/9//3//f/9//3//f/9//3//f/9//3//f/9//3//f/9//3//f/9//3//f/9//3//f/9/3nv/f/9//3eoDMoQPl+/b/97/3v/f/9//3/de/9//3f/e/tWTSH/e/9/33v/f/9//3//f/9//3//f/9//3//f/9//3//f/9//3//f/9//3//f/9//3//f/9//3//f/97/FqqEIkM/3//e753/3/+f/5//X/+f/9//3//f/9//3//f/9//3//f/9//3//f/9//3//f/9//3//f/9//3//f/9//3//f/9//3//f/9//3//f/9//3//f/9//3//f/9//3//f/9//3//f/9//3//f/9//3//f/9//3//f/97/3t/ZxQ2/3v/e79z/3//fzxnNUYMIcsUTyF5RswQHVffc/93PV9VQk4l6hSwMZ5v/3v/f/9//3//f/9//3//f/9//3//f/9/v3Ofb11jPV+5TndC9DHVLXQh8RCQBNAQ0zH/e/9//nv+f917/3v/dxM6sS0dW/97/3v/f/9//3//f/9//3//f/9//3//f/9//3//f/9//3//f/9//38AAP9//3//f/9//3//f/9//3//f/9//3//f/9//3//f/9//3//f/9//3//f/9//3//f/9//3//f/9//3//f/9//3//f/9//3//f/9//3//f/9//3//f/9//3//f/9//3//f/9//3//f/9//3//f/9//3//f/9//3//f/9//3//f/9//3//f/9/nm//f9M1yxCRKR1bv2//e99333v/f/9//3/fc/978zXRNf9//3/fe/9//3//f/9//3//f/9//3//f/9//3//f/9//3//f/9//3//f/9//3//f/9//3//f/9/33v/e6kQiQx/b/9//3//f/9//n/+f/5//3//f/9//3//f/9//3//f/9//3//f/9//3//f/9//3//f/9//3//f/9//3//f/9//3//f/9//3//f/9//3//f/9//3//f/9//3//f/9//3//f/9//3//f/9//3//f/9//3//f/9//3//d8oQVkL6VvI5dkqnFOkcZQzIFNI5PF//d/97cCE1Ov9//3v/f/97fWtcY993/3//f/9//3//f/9//3//f/9//3//f/9//3//f/9//3//e/9//3f/d99zf2e9Ttgx8Bj7Vt93/3v/f/9//nv/f/97XmORKdMt/3f/f997/3//f/9//3//f/9//3//f/9//3//f/9//3//f/9//3//fwAA/3//f/9//3//f/9//3//f/9//3//f/9//3//f/9//3//f/9//3//f/9//3//f/9//3//f/9//3//f/9//3//f/9//3//f/9/3nv/f/9//3//f/9//3//f/9//3//f/9//3//f/9//3//f/9//3//f/9//3//f/9//3//f/9//3//f/9//3//f79zuU6RKT9fDhn1NV9n/3/fd/97/3+/d/93X2dNIRtb33f/f997/3//f/9//3//f/9//3//f/9//3//f/9//3//f/9//3//f/9//3//f/9//3//f/9//3//e79z6hjqGOoYn2//f/9//3//f/5//3//f/9//3//f/9//3//f/9//3//f/9//3//f/9//3//f/9//3//f/9//3//f/9//3//f/9//3//f/9//3//f/9//3//f/9//3//f/9//3//f/9//3//f/9//3//f/9//3//f/9//3++c8kQCxmIDOsYZginEG0tllJdb793/3//f/9333OQKRQ6/3e/c993/3/fd/97/3/ed/9//3//f/9//3//f/9//3//f/9//3//f997/3//f/9//3v/f/9//3/fd993nE7NFBxf/3//e/9//3//f/97/3v/d1Y+7BR/Z/97/3v/f/9//3//f/9//3//f/9//3//f/9//3//f/9//3//f/9/AAD/f/9//3//f/9//3//f/9//3//f/9//3//f/9//3//f/9//3//f/9//3//f/9//3//f/9//3//f/9//3//f/9//3/ee/9//3//f/9//3//f/9//3//f/9//3//f/9//3//f/9//3//f/9//3//f/9//3//f/9//3//f/9//3//f99//3+/d/9//3tfZ5Ip3Vb/d5tKkimRKTZCNUI1QlZG/381PhM6/3vfd/9//3//f/9//3//f/9//3//f/9//3//f/9//3//f/9//3//f/9//3//f/9//3//f/9//3//f/9/33e4UpdOqBA0Rv9//3//f/9//3//f/9//3//f/9//3//f/9//3//f/9//3//f/9//3//f/9//3//f/9//3//f/9//3//f/9//3//f/9//3//f/9//3//f/9//3//f/9//3//f/9//3//f/9//3//f/9//3//f/9//3+9dzpnpwyoDNExVUbZWv9//3/fe/9//3//f/9//3v/exM+jy3/f/9//3//e/533nf/f/9//3//f/9//3//f/9//3//f/9//3//f/9//3//f/9//3//f/9//3++d997/3+/cxZCbymfb/9//3v/f953/3f/e/97Xl8NFblO33f/f/9//n//f/9//3//f/9//3//f/9//3//f/9//3//f/9//38AAP9//3//f/9//3//f/9//3//f/9//3//f/9//3//f/9//3//f/9//3//f/9//3//f/9//3//f/9//3//f/9//3//f/9//3//f/9//3//f/9//3//f/9//3//f/9//3//f/9//3//f/9//3//f/9//3//f/9//3//f/9//3//f/9//3//f99733ffd/9/mUruGLtO/3efa9xS3Fa6UrpS/38bW00l+lb/f/9/33v/f957/3//f/9//3//f/9//3//f/9//3//f/9//3//f/9//3//f/9//3//f/9//3//f/9//3v/f/9//3+XUgwhO2P/f/9//3//f/9//3//f/9//3//f/9//3//f/9//3//f/9//3//f/9//3//f/9//3//f/9//3//f/9//3//f/9//3//f/9//3//f/9//3//f/9//3//f/9//3//f/9//3//f/9//3//f/9//3//f957nG9VRv9333ffd/9//3/fe/9/vnv/f/9//3//e/9/t1LxOd53/3/dd/57/3//f/57/3//f/9//3//f/9//3//f/9//n//f/9//3//f/9//3//f/5//3//f/9//3//f99/f2+wMdE1O2P/f997/3v/e/9333Pfby4dd0a/c/9//3//f/9//3//f/9//3//f/9//3//f/9//3//f/9//3//fwAA/3//f/9//3//f/9//3//f/9//3//f/9//3//f/9//3//f/9//3//f/9//3//f/9//3//f/9//3//f/9//3//f/9//3//f/9//3/ee/9//3//f/9//3//f/9//3//f/9//3//f/9//3//f/9//3//f/9//3//f/9//3//f/9//3//f753/3//f/9//3v/f7pOcSX9Vt9zv2//d/97v3Ofa/I58jnfd997/3/fe/9//3//f/9//3//f/9//3//f/9//3//f/9//3//f/9//3//f/9//3//f/9//3//f/9//3//f/9//3v/e55vLCXROd97/3//f/9//3//f/9//3//f/9//3//f/9//3//f/9//3//f/9//3//f/9//3//f/9//3//f/9//3//f/9//3//f/9//3//f/9//3//f/9//3//f/9//3//f/9//3//f/9//3//f/9//3//f/9//3//f/97/3/fe/9//3++d/9/nXf/f/9//3//f997/3//f/97/3//f/9//3//f/9//n/+f/9//3//f/9//3//f/9//3//f/9//3//f/9//3//f/9//3/+f/5//n//f/9//3//f79zsDETPn5v33f/f/9/n2v/d39jTiG4Sv9//3//f/9//3//f/9//3//f/9//3//f/9//3//f/9//3//f/9/AAD/f/9//3//f/9//3//f/9//3//f/9//3//f/9//3//f/9//3//f/9//3//f/9//3//f/9//3//f/9//3//f/9//3//f/9/3nv/f/9//3//f/9//3//f/9//3//f/9//3//f/9//3//f/9//3//f/9//3//f/9//3//f/9//3//f/9//3/ee/9//3//e/97/3e6Ti4dsi0eX19jn2sdW28pbimeb/9//3//f/9/3nv/f/9//3//f/9//3//f/9//3//f/9//3//f/9//3//f/9//3//f/9//3//f/9//3//f/5//Xv/f/9//3/ZWuocG2P/f/9//3//f/9//3//f/9//3//f/9//3//f/9//3//f/9//3//f/9//3//f/9//3//f/9//3//f/9//3//f/9//3//f/9//3//f/9//3//f/9//3//f/9//3//f/9//3//f/9//3//f/9//3//f/9//3//e/9//3/ff/9//3//f/9//3/ef/9//3//f/97/3//f957/3//f/57/n//f/9//3//f/9//3//f/9//3//f/9//3//f/9//3//f/9//n/9e/5//X/9f/5//3/ff/9//3vfczRCrzEbY/9/v3P/f/932k4sGRtb/3v/e/9//3//f/9//3//f/9//3//f/9//3//f/9//3//f/9//38AAP9//3//f/9//3//f/9//3//f/9//3//f/9//3//f/9//3//f/9//3//f/9//3//f/9//3//f/9//3//f/9//3//f/9//3//f/9//3//f/9//3//f/9//3//f/9//3//f/9//3//f/9//3//f/9//3//f/9//3//f/9//3//f/9//3//f/9//3//f/9//3//e/97XmN3RnApLR0tHZAp0jX/d/97/3//f/9//3//f/9//3//f/9//3//f/9//3//f/9//3//f/9//3//f/9//3//f/9//3//f/9//3//f/9//n/9e/9//3//f59z0Tm4Vv9//3//f/9//3//f/9//3//f/9//3//f/9//3//f/9//3//f/9//3//f/9//3//f/9//3//f/9//3//f/9//3//f/9//3//f/9//3//f/9//3//f/9//3//f/9//3//f/9//3//f/9//3//f/9//3//f/9//3//f/9//3//f/9//3//f/9//3//f/9//3//f/9//3//f/9//3//f/9//3//f/9//3//f/9//3//f/9//3//f/9//3//f/9//3//f/9//n/+f/5//3//f/9//3/fd/97/3u4VvI9dk6fb/9/f2tuIbEtv2//f/97/3//f/9//3//f/9//3//f/9//3//f/9//3//f/9//3//fwAA/3//f/9//3//f/9//3//f/9//3//f/9//3//f/9//3//f/9//3//f/9//3//f/9//3//f/9//3//f/9//3//f/9//3//f/9//3//f/9//3//f/9//3//f/9//3//f/9//3//f/9//3//f/9//3//f/9//3//f/9//3//f/9//3/+f/9//n//f/9//3//e/9//3v/f993fmcbWzxffmf/d993/3v/f/9//3//f/9//3//f/9//3//f/9//3//f/9//3//f/9//3//f/9//3//f/9//3//f/9//3//f/9//3/+f/5//3//f/9//3/6Xt97/3//f/9//3//f/9//3//f/9//3//f/9//3//f/9//3//f/9//3//f/9//3//f/9//3//f/9//3//f/9//3//f/9//3//f/9//3//f/9//3//f/9//3//f/9//3//f/9//3//f/9//3//f/9//3//f/9//3//f/9//3//f/9//3//f/9//n//f/5//3//f/9//3//f/9//3//f/9//3//f/9//3//f/9//3//f/9//3//f/9//3//f/9//3//f/9//3/+f/5//n/+f/9//3//f/9/33e/d/9/XGs0Ro8t8jluJY8p2FL/d/97/3//f/9//3//f/9//3//f/9//3//f/9//3//f/9//3//f/9/AAD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n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v/f/9/33vff99/XWtVShM++Vb/d/97/3v/f/9/3nv/f/9//3//f/9//3//f/9//3//f/9//3//f/9//38AAP9//3//f/9//3//f/9//3//f/9//3//f/9//3//f/9//3//f/9//3//f/9//3//f/9//3//f/9//3//f/9//3//f/9//3//f/9//3//f/9//3//f/9//3//f/9//3//f/9//3//f/9//3//f/9//3//f/9//3//f/9//3//f/9//n//f/9//3//f/9//3//f/9//3/fe/97/3v/f/9733f/f/9//3//f/9//3//f/9//3//f/9//3//f/9//3//f/9//3//f/9//3//f/9//3//f/9//3//f/9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fe99//3//f/9/33f/f/97/3v/f/9//3//f/9//3//f/9//3//f/9//3//f/9//3//f/9//3//fwAA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+f/5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+ed793/3//f/9//3//f/9/33/ff/9//3//f/9//3//f/9//3//f/9//3//f/9//3//f/9/AAD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3Xv+f/9//3//f/9//3/fe997/3//e/97/3//f99//3//f/9//3//f/9//3//f/9//3//f/9//3//f/9//38AAP9//3//f/9//3//f/9//3//f/9//3//f/9//3//f/9//3//f/9//3//f/9//3//f/9//3//f/9//3//f/9//3//f/9//3//f/9//3//f/9//3//f/9//3//f/9//3//f/9//3//f/9//3//f/9//3//f/9//3//f/9//3//f/9//3//f/9//3//f/9//3//f/9//3/+f/9//3//f/9/3Xv/f/9//3//f/9//3//f/9//3//f/9//3//f/9//3//f/9//3//f/9//3//f/9//3//f/9//3//f/9//3//f/9//3//f/9/33//f99//3//f/9//n//f/5//3//f/9//3//f/9//3//f/9//3//f/9//3//f/9//3//f/9//3//f/9//3//f/9//3//f/9//3//f/9//3//f/9//3//f/9//3//f/9//3//f/9//3//f/9//3//f/9//3//f/9//3//f/9//3//f/9//3//f/9//3//f/9//3//f/9//3//f/9//3//f/9//3//f/9//3//f/9//3//f/9//3//f/5//3//f/9//3//f/9//3//f/9//3//f/9//3//f/9//3//f/1//X/+f/9/33//f/9//3//f/9//nv/f/9//3/ff/9//3//f/9//3//f/9//3//f/9//3//f/9//3//fwAA/3//f/9//3//f/9//3//f/9//3//f/9//3//f/9//3//f/9//3//f/9//3//f/9//3//f/9//3//f/9//3//f/9//3//f/9//3//f/9//3//f/9//3//f/9//3//f/9//3//f/9//3//f/9//3//f/9//3//f/9//3//f/9//3//f/9//3//f/9//3//f/9//n//f/9//3//f/9//3//f/5//3//f/9//3//f/9//3//f/9//3//f/9//3//f/9//3//f/9//3//f/9//3//f/9//3//f/9//3//f/9//3//f99//3//f/9//3/ef/9//n/+f/5//3//f/9//3//f/9//3//f/9//3//f/9//3//f/9//3//f/9//3//f/9//3//f/9//3//f/9//3//f/9//3//f/9//3//f/9//3//f/9//3//f/9//3//f/9//3//f/9//3//f/9//3//f/9//3//f/9//3//f/9//3//f/9//3//f/9//3//f/9//3//f/9//3//f/9//3//f/5//3/+f/9//n//f/5//3/+f/5//3//f/9//3//f/9//3//f/9//3//f/9//3//f/1//X/+f/9//3//f99//3/fe/9//3//f/9//3//f/9//3//f/9//3//f/9//3//f/9//3//f/9//3//f/9/AAAiAAAADAAAAP////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IQAAABcAAAAAQAAAFWV20FfQttBCgAAAFAAAAASAAAATAAAAAAAAAAAAAAAAAAAAP//////////cAAAABQELQAgBCAAHgQgBBsEGAQdBCAAFAQYBBwEGAQiBCAEHgQSBAgAAAAEAAAABgAAAAMAAAAJAAAABgAAAAcAAAAIAAAACAAAAAMAAAAIAAAACAAAAAoAAAAIAAAABgAAAAYAAAAJ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wAAAAKAAAAYAAAAJIAAABsAAAAAQAAAFWV20FfQttBCgAAAGAAAAAYAAAATAAAAAAAAAAAAAAAAAAAAP//////////fAAAABQEOARABDUEOgRCBD4EQAQgAD0EMAQgACAEFwQYBCAALQAgABIEQAQwBEYEMAQgAAgAAAAHAAAABwAAAAYAAAAGAAAABQAAAAcAAAAHAAAAAwAAAAcAAAAGAAAAAwAAAAYAAAAGAAAACAAAAAMAAAAEAAAAAwAAAAYAAAAHAAAABgAAAAcAAAAGAAAAAwAAAEsAAABAAAAAMAAAAAUAAAAgAAAAAQAAAAEAAAAQAAAAAAAAAAAAAAAAAQAAgAAAAAAAAAAAAAAAAAEAAIAAAAAlAAAADAAAAAIAAAAnAAAAGAAAAAQAAAAAAAAA////AAAAAAAlAAAADAAAAAQAAABMAAAAZAAAAAkAAABwAAAAwQAAAHwAAAAJAAAAcAAAALkAAAANAAAAIQDwAAAAAAAAAAAAAACAPwAAAAAAAAAAAACAPwAAAAAAAAAAAAAAAAAAAAAAAAAAAAAAAAAAAAAAAAAAJQAAAAwAAAAAAACAKAAAAAwAAAAEAAAAJQAAAAwAAAABAAAAGAAAAAwAAAAAAAACEgAAAAwAAAABAAAAFgAAAAwAAAAAAAAAVAAAACABAAAKAAAAcAAAAMAAAAB8AAAAAQAAAFWV20FfQttBCgAAAHAAAAAjAAAATAAAAAQAAAAJAAAAcAAAAMIAAAB9AAAAlAAAAFMAaQBnAG4AZQBkACAAYgB5ADoAIABPAHIAbABpAG4AIABUAHMAdgBlAHQAYQBuAG8AdgAgAEQAaQBtAGkAdAByAG8AdgAAAAYAAAADAAAABwAAAAcAAAAGAAAABwAAAAMAAAAHAAAABQAAAAMAAAADAAAACQAAAAQAAAADAAAAAwAAAAcAAAADAAAABgAAAAUAAAAFAAAABgAAAAQAAAAGAAAABwAAAAcAAAAFAAAAAwAAAAgAAAADAAAACQAAAAMAAAAEAAAABAAAAAcAAAAFAAAAFgAAAAwAAAAAAAAAJQAAAAwAAAACAAAADgAAABQAAAAAAAAAEAAAABQAAAA=</Object>
  <Object Id="idInvalidSigLnImg">AQAAAGwAAAAAAAAAAAAAAP8AAAB/AAAAAAAAAAAAAABzGwAAtQ0AACBFTUYAAAEAMNsAANQ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FWV20FfQttBIwAAAAQAAAARAAAATAAAAAAAAAAAAAAAAAAAAP//////////cAAAAEkAbgB2AGEAbABpAGQAIABzAGkAZwBuAGEAdAB1AHIAZQB3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oG/j4AAAAAAAAAAOat+j4AACRCAADIQSQAAAAkAAAAKgb+PgAAAAAAAAAA5q36Pg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AAAQAAXgAAAAAAAAAhAAAACAAAAGIAAAAMAAAAAQAAACEAAAAIAAAAHgAAABgAAAAAAAAAAAAAAAABAACAAAAAFQAAAAwAAAAEAAAAFQAAAAwAAAAEAAAAUQAAAHi6AAAqAAAAGgAAAKcAAABGAAAAAQAAAAEAAAAAAAAAAAAAAP8AAABdAAAAUAAAACgAAAB4AAAAALoAAAAAAAAgAMwA/wAAAFwAAAAoAAAA/wAAAF0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/3sXQlAlfWf/e/97/3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d19nLh13Rv97/3//e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993/3vSMZEt/3v/e/9//3v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lSTyU9X/97/3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93nmsuHXdG/3v/e/97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/3/fc5lKDRn/e95z/3//e917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/VoOHddS/3/fd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53/3/fd5Epjyn/e993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97mUrrFN9z/3v/e/57/n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97/39/a1AhmU7/f/97/nv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9f/9//3ffd/979jmSKf97/3/+e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x//3//e/97/3sfXxAdfGv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5//n//f/97/3v/e79zUSW5Uv9//nf/f957AAD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/3c3PlIhv2//f/5//38AAP9//3//f/9//3//f/9//3//f/9//3//f/9//3//f/9//3//f/9//3//f/9//3//f/9//3//f/9//3//f/9//3//f/9//3//f/9//3//f/9//3//f/5//n/+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/X//d/1WEhk/X/97/n/+ewAA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v28yHXtG/3/9d/9/AAD/f/9//3//f/9//3//f/9//3//f/9//3//f/9//3//f/9//3//f/9//3//f/9//3//f/9//3//f/9//3//f/9//3//f/9//3//f/9//3//f/9//n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v/e7YttC3/e/57/38AAP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93vVIPGd9z/3v/fwAA/3//f/9//3//f/9//3//f/9//3//f/9//3//f/9//3//f/9//3//f/9//3//f/9//3//f/9//3//f/9//3//f/9//3//f/9//3//f/9//3//f/9/3Xv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9733N/Zy8d+Vb/f/93AAD/f/9//3//f/9//3//f/9//3//f/9//3//f/9//3//f/9//3//f/9//3//f/9//3//f/9//3//f/9//3//f/9//3//f/9//3//f/9//3//f/9//3//f/9//39cZ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fc/9zsy0TOv97/3sAAP9//3//f/9//3//f/9//3//f/9//3//f/9//3//f/9//3//f/9//3//f/9//3//f/9//3//f/9//3//f/9//3//f/9//3//f/9//3//f/9//3//f/9//3//e9A1Xm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/3M2Pi0d/3ffdwAA/3//f/9//3//f/9//3//f/9//3//f/9//3//f/9//3//f/9//3//f/9//3//f/9//3//f/9//3//f/9//3//f/9//3//f/9//3//f/9//3//f/57/3//f/93yRC5T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/f/9//3//f/9//3//f/9//3//f/9//3//f/9//3//f/9//3//f/9//3//f/9//3//f/9//3//f/9//3//f/9//3//f/9//3//f/9//3//f/9//3//f/9//3//f/9//3//f/9//3//f/9//3//f/9//3//f/9//3//f/9//3ffcx1bLh1eZ/9/AAD/f/9//3//f/9//3//f/9//3//f/9//3//f/9//3//f/9//3//f/9//3//f/9//3//f/9//3//f/9//3//f/9//3//f/9//3//f/9//3//f/9//3//f/9/33frFLMt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nf/f/93XmMvHbpO33MAAP9//3//f/9//3//f/9//3//f/9//3//f/9//3//f/9//3//f/9//3//f/9//3//f/9//3//f/9//3//f/9//3//f/9//3//f/9//3//f/9//3//f/9//3f/d+wU7hR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51z/3/fe/9//3/fe/9//3//f/9//3//f/9//3//f/9//3//f/9//3//f/9//3//f/9//3//f/9//3//f/9//3//f/9//3//f/9//3//f/9//3//f/9//3//f/9//3//f/9//3//f/9//3//f/9//3//f/9//3//f/9//3/+e/97/3u/a7QtFjr/dwAA/3//f/9//3//f/9//3//f/9//3//f/9//3//f/9//3//f/9//3//f/9//3//f/9//3//f/9//3//f/9//3//f/9//3//f/9//3//f/9//3//f/9//3//e99vDhXuEJp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daEULfe/9//3//f/9//3//f/9//3//f/9//3//f/9//3//f/9//3//f/9//3//f/9//3//f/9//3//f/9//3//f/9//3//f/9//3//f/9//3//f/9//3//f/9//3//f/9//3//f/9//3//f/9//n//f/9//3//f/9//3//f/57/3//d/9zOULWNf97AAD/f/9//3//f/9//3//f/9//3//f/9//3//f/9//3//f/9//3//f/9//3//f/9//3//f/9//3//f/9//3//f/9//3//f/9//3//f/9//3//f/9//3//f/97328vGdUpki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sKIfhe/3//f997/3//f/9//3//f/9//3//f/9//3//f/9//3//f/9//3//f/9//3//f/9//3//f/9//3//f/9//3//f/9//3//f/9//3//f/9//3//f/9//3//f/9//3//f/9//3//f/9//3//f/9//3//f/9//3//f/9//n/+e/93/3e9TpQt/38AAP9//3//f/9//3//f/9//3//f/9//3//f/9//3//f/9//3//f/9//3//f/9//3//f/9//3//f/9//3//f/9//3//f/9//3//f/9//3//f/9//3//f/93/3vfby8ZnEYwGX1r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tEUL/f/9/33v/f/9//3//f/9//3//f/9//3//f/9//3//f/9//3//f/9//3//f/9//3//f/9//3//f/9//3//f/9//3//f/9//3//f/9//3//f/9//3//f/9//3//f/9//3//f/9//3//f/5//3//f/9//3//f/9//3/9f/1//nv/e3xKMiH/dwAA/3//f/9//3//f/9//3//f/9//3//f/9//3//f/9//3//f/9//3//f/9//3//f/9//3//f/9//3//f/9//3//f/9//3//f/9//3//f/9//3//f/9//3//d/93DxE/V5Mll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IrJf9//3//f/97/3//f/9//3//f/9//3//f/9//3//f/9//3//f/9//3//f/9//3//f/9//3//f/9//3//f/9//3//f/9//3//f/9//3//f/9//3//f/9//3//f/9//3//f/9//3//f/9//3//f/9//3//f/9//3//f/5//X//f/97fEYRHd9zAAD/f/9//3//f/9//3//f/9//3//f/9//3//f/9//3//f/9//3//f/9//3//f/9//3//f/9//3//f/9//3//f/9//3//f/9//3//f/9//3//f/9//3//f/93/3cOER9XODrRNf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a4cQfmvfe/9//3//f/9//3//f/9//3//f/9//3//f/9//3//f/9//3//f/9//3//f/9//3//f/9//3//f/9//3//f/9//3//f/9//3//f/9//3//f/9//3//f/9//3//f/9//3//f/9//3//f/9//3//f/9//3//f/9//X/9e/53/3dbQjMhv28AAP9//3//f/9//3//f/9//3//f/9//3//f/9//3//f/9//3//f/9//3//f/9//3//f/9//3//f/9//3//f/9//3//f/9//3//f/9//3//f/9//3//f/9//3//d04du0qfZ3Epn3P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DSG6Vv9//3//f/9//3//f/9//3//f/9//3//f/9//3//f/9//3//f/9//3//f/9//3//f/9//3//f/9//3//f/9//3//f/9//3//f/9//3//f/9//3//f/9//3//f/9//3//f/9//3//f/9//3//f/9//3//f/9//3/9e/57/3f/e1tGMSHfcwAA/3//f/9//3//f/9//3//f/9//3//f/9//3//f/9//3//f/9//3//f/9//3//f/9//3//f/9//3//f/9//3//f/9//3//f/9//3//f/9//3//f/9//3//f/97sC26St9vky39Wt93/3//e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dvKThG/3//e/57/3//f/9//3//f/9//3//f/9//3//f/9//3//f/9//3//f/9//3//f/9//3//f/9//3//f/9//3//f/9//3//f/9//3//f/9//3//f/9//3//f/9//3//f/9//3//f/9//3//f/9//3//f/9//3//f/17/3v/c/93Oj5yJf93AAD/f/9//3//f/9//3//f/9//3//f/9//3//f/9//3//f/9//3//f/9//3//f/9//3//f/9//3//f/9//3//f/9//3//f/9//3//f/9//3//f/9//3//f/9//3/yNdpO/3dYQhY+/3v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M51Dn/f/9//Xv/f/9//3//f/9//3//f/9//3//f/9//3//f/9//3//f/9//3//f/9//3//f/9//3//f/9//3//f/9//3//f/9//3//f/9//3//f/9//3//f/9//3//f/9//3//f/9//3//f/9//3//f/9//3//f/9//n/+e/97v28YOpMt/38AAP9//3//f/9//3//f/9//3//f/9//3//f/9//3//f/9//3//f/9//3//f/9//3//f/9//3//f/9//3//f/9//3//f/9//3//f/9//3//f/9//3//f/9//3//ezQ+dz7/d/1WkS3f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mU5RKf97/3v+e/9//3//f/9//3//f/9//3//f/9//3//f/9//3//f/9//3//f/9//3//f/9//3//f/9//3//f/9//3//f/9//3//f/9//3//f/9//3//f/9//3//f/9//3//f/9//3//f/9//3//f/9//3//f/9//3/9e/97/3ffc5QtNz7/ewAA/3//f/9//3//f/9//3//f/9//3//f/9//3//f/9//3//f/9//3//f/9//3//f/9//3//f/9//3//f/9//3//f/9//3//f/9//3//f/9//3//f/9//3//f/9/VkI1Nv9zn2twJX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38dYzAl33f/f/57/3//f/9//3//f/9//3//f/9//3//f/9//3//f/9//3//f/9//3//f/9//3//f/9//3//f/9//3//f/9//3//f/9//3//f/9//3//f/9//3//f/9//3//f/9//3//f/9//3//f/9//3//f/9//3//f/57/3v/e79vcSXbUv97AAD/f/9//3//f/9//3//f/9//3//f/9//3//f/9//3//f/9//3//f/9//3//f/9//3//f/9//3//f/9//3//f/9//3//f/9//3//f/9//3//f/9//3//f/9//3u4TtIp/3Pfc9M1uFL/e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//e59vLyG/c/97/n//f/9//3//f/9//3//f/9//3//f/9//3//f/9//3//f/9//3//f/9//3//f/9//3//f/9//3//f/9//3//f/9//3//f/9//3//f/9//3//f/9//3//f/9//3//f/9//3//f/9//3//f/9//3//f/9//nf/e/93Pl9QIX9r33cAAP9//3//f/9//3//f/9//3//f/9//3//f/9//3//f/9//3//f/9//3//f/9//3//f/9//3//f/9//3//f/9//3//f/9//3//f/9//3//f/9//3//f/9//3//f9pSkSX/c/97mEo0Q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wJV9r/3v/f/9//3//f/9//3//f/9//3//f/9//3//f/9//3//f/9//3//f/9//3//f/9//3//f/9//3//f/9//3//f/9//3//f/9//3//f/9//3//f/9//3//f/9//3//f/9//3//f/9//3//f/9//3//f/9//3//e/97/3N3RrEt33f/fwAA/3//f/9//3//f/9//3//f/9//3//f/9//3//f/9//3//f/9//3//f/9//3//f/9//3//f/9//3//f/9//3//f/9//3//f/9//3//f/9//3/+f/9//3//f/972lJOHd9v/3s9X9E1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u/cw8hPWP/d/9//3//f/9//3//f/9//3//f/9//3//f/9//3//f/9//3//f/9//3//f/9//3//f/9//3//f/9//3//f/9//3//f/9//3//f/9//3//f/9//3//f/9//3//f/9//3//f/9//3//f/9//3//f/9//3//f/97/3e/b9Ex0TH/e/9/AAD/f/9//3//f/9//3//f/9//3//f/9//3//f/9//3//f/9//3//f/9//3//f/9//3//f/9//3//f/9//3//f/9//3//f/9//3//f/9//3//f/9//n//f/9//39+Z28dv2f/e99zbin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79zDyHbWv97/3//f/9//3//f/9//3//f/9//3//f/9//3//f/9//3//f/9//3//f/9//3//f/9//3//f/9//3//f/9//3//f/9//3//f/9//3//f/9//3//f/9//3//f/9//3//f/9//3//f/9//3//f/9//3//f/97/3+/b/tWKxl9Z/9//38AAP9//3//f/9/33//f/9//3//f/9//3//f/9//3//f/9//3//f/9//3//f/9//3//f/9//3//f/9//3//f/9//3//f/9//3//f/9//3//f/9//3//f/9//3//f59rThleX/97/3ewMZ5v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9733cvIfxa/3f/f/9//3//f/9//3//f/9//3//f/9//3//f/9//3//f/9//3//f/9//3//f/9//3//f/9//3//f/9//3//f/9//3//f/9//3//f/9//3//f/9//3//f/9//3//f/9//3//f/9//3//f/9//3//f/9//3vfc/938jXQLf93/3v/fwAA/3//f/9//3//f/9//3/fe/9//3//f/9//3//f/9//3//f/9//3//f/9//3//f/9//3//f/9//3//f/9//3//f/9//3//f/9//3//f/9//3//f/9//3//f/9/v29vHftO/3v/e1RCuF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fe1Ep21b/e/97/3//f/9//3//f/9//3//f/9//3//f/9//3//f/9//3//f/9//3//f/9//3//f/9//3//f/9//3//f/9//3//f/9//3//f/9//3//f/9//3//f/9//3//f/9//3//f/9//3//f/9//3//f/9//3//d/97HltuIdhS/3//e/9/AAD/e/9//3//f75333v/f/9//3//f/9//3//f/9//3//f/9//3//f/9//3//f/9//3//f/9//3//f/9//3//f/9//3//f/9//3//f/9//3//f/9//3//f/9//3vfc3AhuUr/d/97uFITPv9/33v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/e/97USmaUv97/3//f/9//3//f/9//3//f/9//3//f/9//3//f/9//3//f/9//3//f/9//3//f/9//3//f/9//3//f/9//3//f/9//3//f/9//3//f/9//3//f/9//3//f/9//3//f/9//3//f/9//3//f917/nv/f/9//3txJdEt/3f9d/9/v3sAAP9/3nf/f/9//3//f/9//3//f/9//3//f/9//3//f/9//3//f/9//3//f/9//3//f/9//3//f/9//3//f/9//3//f/9//3//f/9//3//f/9//3//f/9//3//f99zsimYQv97/3tdZ5Ax/3vfe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33dyLXhK/3//f/9//3//f/9//3//f/9//3//f/9//3//f/9//3//f/9//3//f/9//3//f/9//3//f/9//3//f/9//3//f/9//3//f/9//3//f/9//3//f/9//3//f/9//3//f/9//3//f/9//3//f/9//n/+f/9//3vcUu4U+1b/e/13/n/ffwAA/3//d/97/3/fd/97/3/fd/97/3//e/9//3//f/97/3//f/9//3//f/9//3//f/9//3//f/9//3//f/9//3//f/9//3//f/9//3//f/9//3/+f/9//3//f/97/3fTLXdC/3f/e79vsDG/c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vfe3EpV0b/e/9//3//f/9//3//f/9//3//f/9//3//f/9//3//f/9//3//f/9//3//f/9//3//f/9//3//f/9//3//f/9//3//f/9//3//f/9//3//f/9//3//f/9//3//f/9//3//f/9//3//f/9//3/+f/9//3t/Z+4UWUK/b/97/Xv+f/9/AAD/f/9//3/fc/E5M0IaX/97/3v/e/9//3//f/9//3//f/9//3//f/9//3//f/9//3//f/9//3//f/9//3//f/9//3//f/9//3//f/9//3//f/9//3//f/9//3//dxQ2NTr/e/97/3vRNX9v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97kzE2Qv9//3//f/9//3//f/9//3//f/9//3//f/9//3//f/9//3//f/9//3//f/9//3//f/9//3//f/9//3//f/9//3//f/9//3//f/9//3//f/9//3//f/9//3//f/9//3//f/9//3//f/9//3//f/9//39bZxQ+UiWfa/93/3f+f/1//38AAP97/3+9b/97bSnxOY8tEz7fd/97/3v/f/9//3//f/9//3//f/9//3//f/9//3//f/9//3//f/9//3//f/9//3//f/9//3//f/9//3//f/9//3//f/9//3//e/979DUUNv93/3v/e/I5PGP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Hv+f/9//3+zMRZC/3v/f/9//3//f/9//3//f/9//3//f/9//3//f/9//3//f/9//3//f/9//3//f/9//3//f/9//3//f/9//3//f/9//3//f/9//3//f/9//3//f/9//3//f/9//3//f/9//3//f/9//3//f/97/3//e5ZO6xjdVv97/3f/f/17/n//fwAA/3//e/9/fWtMId9zXmOYStIxXWP/f/9//3//e/9//3//f/9//3//f/9//3//f/9//3//f/9//3//f/9//3//f/9//3//f/5//n/+f/9//3//f/9//3//f/97/3eZSi0d/3vec/9/NUaXTv9//3//f/9//3//f/9//3//f/9//3//f/9//3//f/9//3//f/9//3/+f/9//n/+f/5//n/+f/9//3//f/5//n//f997v3f/f/9//3//f/5//n//f/9//3//f/9//3//f/9//3//f/9//3//f/9//3//f/9//3//f/9//3//f/9//3//f/9//3//f/9//3//f/9//3//f/9//3//f/9//3//f/9//3//f/9//3//f/9//3//f/9//3//f/9//3//f/9//3//f/9//3//f/9//3//f/9//3//f/9//3//f/9//3//f/9//3//f/9//3//f/9//3//f/9//3//f/9//3//f/9//3/+f/5//3v/f/c99jn/e/97/3//f/9//3//f/9//3//f/9//3//f/9//3//f/9//3//f/9//3//f/9//3//f/9//3//f/9//3//f/9//3//f/9//3//f/9//3//f/9//3//f/5//n/+f/9//n//f/9//3//e/93/3v/f3VGkC13Rv97/3v/f/9//3/+f/9/AAD/f/9//3/fdzRCl0r/e99vXmOQKXZG/3v/f/9/33//f/9//3//f/9//n//f/9//3//f/9//3//f/9//3//f/9//3//f/17/n/9f/9//3//f/9//3//f/9//3v/f7pObyX/c/97/3d3SphO/3//e/5//n//f/9//3//f/9//3/+f/9//3//f/9//3//f/9//3//f/9//n//f/9//3/+f/9//3//f/9//3/+f/57+154Uv9//3//f/9//X/+f/9//3//f/9//3//f/9//3//f/9//3//f/9//3/+f/9//n//f/9//3//f/9//3//f/5//3//f/9//3//f/9//3//f/9//3//f/9//3//f/9//3//f/9//3//f/9//3//f/9//3//f/9//3//f/9//3//f/9//3//f/9//3//f/9//3//f/9//3//f/9//3//f/9//3//f/9//3//f/9//3//f/9//3//f/9//3//f/9//3//f/1//3/ed/9/9jnWNf93/3v/f/9//3//f/9//3//f/9//3//f/9//3//f/9//3//f/9//3//f/9//3//f/9//3//f/9//3//f/9//3//f/9//3//f/9//3//f/9//3//f957/3//f/9//n//f/5//3//d/97/3f/d9pWbiXRMf93/3v/f/97/3//f/9//n8AAP9//3//f993XGOPKb9r/3v/c99zND7yOZ5v/3//f/9//3//f/9//3//f/5//3//f/9//3//f/9//3//f/9//3//f/97/3/+f/1//n//f/9//3//f/9//3//f/9//VpPJd9v/3v/d1ZG2lb/e/9//n//f/9//3//f/9//3//f/5//n/+f/5//n//f/9//3//f/9//3//f/9//3//f/9//3//f/9//3//f/9/3ntXSpAt/3//f/9//3/+f/5//3//f/9//3//f/9//3//f/9//3//f/9//3//f/9//3//f/9//3//f/9//3//f/9//3//f/9//3//f/9//3//f/9//3//f/9//3//f/9//3//f/9//3//f/9//3//f/9//3//f/9//3//f/9//3//f/9//3//f/9//3//f/9//3//f/9//3//f/9//3//f/9//3//f/9//3//f/9//3//f/9//3//f/9//3//f/9//3//f/9//3/+f/97/3v3PbUx/3v/e/9//3//f/9//3//f/9//3//f/9//3//f/9//3//f/9//3//f/9//3//f/9//3//f/9//3//f/9//3//f/9//3//f/9//3//f/9//3//f/9//3//f/9/33v/f/9//n/+f/9//3f/e7hOCxkTOv93/3f/f/9//3//f/9//3//fwAA/nv/f/9//3v/d5dOND7fb/93/3vfd1VC0TV9a997/3v/f/9//3//f/9//n/+f/9//n//f/9//3//f/9//3//f/97/3//f/9/3Hf/f/9//3//f/9//3//f/97/3v9Wi4hnWf/e/930jHZVv97/3//f/5//3//f/9//3//f/5//n/+f/5//n//f/9//3//f/9//3//f/9//3//f/9//3//f/9//3//f/9//n//exVCcC3/e/9//3//f/1//n//f/9//3//f/9//3//f/9//3//f/9//3//f/9//3//f/9//3//f/9//3//f/5//3//f/9//3//f/9//3//f/9//3//f/9//3//f/9//3//f/9//3//f/9//3//f/9//3//f/9//3//f/9//3//f/9//3//f/9//3//f/9//3//f/9//3//f/9//3//f/9//3//f/9//3//f/9//3//f/9//3//f/9//3//f/9//3//f/9//3/+f/5//3v/e/c5tDH/d/9//3//f/9//3//f/9//3//f/9//3//f/9//3//f/9//3//f/9//3//f/9//3//f/9//3//f/9//3//f/9//3//f/9//3//f/9//n/+f/9//3//f99/33//f/9//3/9e/9//3f/e3ZGChkSOt9z/3v/e/97/3//f/9//3//f/9/AAD/f/9//3//e/9/33M0PlZC/3vfc/93/3u5UrAxXWv/f/9/33//f/9//3/+f/9//n//f/9//3//f/9//3//f/9//3t/a/97/3//f/9//3//f/9//3//f/9//3//dz9jDRmeZ/93/3frFPta/3v/f/9//3//f/9//3//f/9//3/+f/9//3//f/9//3//f/9//3//f/9//3//f/9//3//f/9//3//f/9//3//f/9/NkKzNf9//3//f/9//n/+f/9//3//f/9//3//f/9//3//f/9//3//f/9//3//f/9//3//f/9//3//f/9//3//f/9//3//f/9//3//f/9//3//f/9//3//f/9//3//f/9//3//f/9//3//f/9//3//f/9//3//f/9//3//f/9//3//f/9//3//f/9//3//f/9//3//f/9//3//f/9//3//f/9//3//f/9//3//f/9//3//f/9//3//f/9//3//f/9//3//f/9//n//f/97GD6TLf97/3v/f/9//3//f/9//3//f/9//3//f/9//3//f/9//3//f/9//3//f/9//3//f/9//3//f/9//3//f/9//3//f/9//3//f/9//3//f/9//3//f/9//3//f/9//3/fe/9//39dYzVCbiU0Qv97/3vfd/9//3//f/9//3//f/9//38AAP9/vHf/f/9733f/e59r0TGYSv93/3u/b/97PF/RNZ9v/3//f/9//3//e/9//n/+f/5//3/+f/9//3//f/9//3vcVvQ12FL/d/9//3/+e/9//3//f/9//3//e/97f2sOHT1f/3NeX6kMPWP/f/9//3/+f/9//3//f/9//3/+f/9//3//f/9//3//f/9//3//f/9//3//f/9//3//f/5//3//f/9//3//f/9//3/TObM1/3v/f/9//3/+f/9//3//f/9//3//f/9//3//f/9//3//f/9//3//f/9//3//f/9//3/+f/5//3//f/9//3//f/9//3//f/9//3//f/9//3//f/9//3//f/9//3//f/9//3//f/9//3//f/9//3//f/9//3//f/9//3//f/9//3//f/9//3//f/9//3//f/9//3//f/9//3//f/9//3//f/9//3//f/9//3//f/9//3//f/9//3//f/9//3//f/9//n/+f/9//3v3PXIp/3f/e/9//3//f/9//3//f/9//3//f/9//3//f/9//3//f/9//3//f/9//3//f/9//3//f/9//3//f/9//3//f/9//3//f/9//3//f/9//3//f/9//3//f/9733f/d/97v3MeX9IxTSGXTv9//3f/e/97/3v/f/9//3//f/9//3//fwAA/3/+e/9//3//f/97/3/6VrAtHFufZ79v/3v/exxbjyk9Z993/3//f/9//3v/f/97/3//e/9//3v/f/9/f2u6UpMp7hS4St9z/3v/f/97/3//f/9//3//f/9//3u/cw8dHFf/c1ZC6xTfc/97/3/+f/9//3//f/9//3//f/9//n/+f/5//n/+f/9//n//f/5//3//f/9//3//f/9//3//f/9//3//f/9//3//f7Ixki3/f/9//3//f/9//3//f/9//3//f/9//3//f/9//3//f/9//3//f/9//3//f/9//3//f/5//3//f/9//3//f/9//3//f/9//3//f/9//3//f/9//3//f/9//3//f/9//3//f/9//3//f/9//3//f/9//3//f/9//3//f/9//3//f/9//3//f/9//3//f/9//3//f/9//3//f/9//3//f/9//3//f/9//3//f/9//3//f/9//3//f/9//3//f/9//3//f/5//3//ezhCUiX/d/97/3//f/9//3//f/9//3//f/9//3//f/9//3//f/9//3//f/9//3//f/9//3//f/9//3//f/9//3//f/9//3//f/9//3//f/9//3//f/9//n/9e/13/3v/e/9/n2ucSrUtkS09Y/9/33f/f/9//3//e/9//3//f/9//3//f/9/AAD9f/9//3//f/97/3ffc/97v2+wLTQ+33Pfc/93/3dfY9Ix/Fr/d/97/3f/e/97/3v/e/97/3f/e/97f2sWPu4YzxByIZ9n/3vec/9//3//f/9//3/+f/9//3v/e79zDx27Tv93byFvJf97/3v/f/57/n//f/9//3//f/9//3//f/57/n/+f/5//nv+f/5//n/+f/9//3//f/5//3//f/9//3//f/9//3//e/9/cS1xLf97/3//f/9//n//f/9//3//f/9//3//f/9//3//f/9//3//f/9//3//f/9//3//f/5//n/+f/9//3//f/9//3//f/9//3//f/9//3//f/9//3//f/9//3//f/9//3//f/9//3//f/9//3//f/9//3//f/9//3//f/9//3//f/9//3//f/5//3//f/9//3//f/9//3//f/9//3//f/9//3//f/9//3//f/9//3//f/9//3//f/9//3//f/9//3//f/5//n//f/9/GEJSJf93/3//f/9//3//f/9//3//f/9//3//f/9//3//f/9//3//f/9//3//f/9//3//f/9//3//f/9//3//f/9//3//f/9//3//f/9//3//f/9//3//f/57/nv/d/97HFvULXMlGDqfb/9//3/fd/9//3/dd/9//n//f/9//3//f/9//38AAP9//n//f/9//3//f/9//3v/f35ndkbSNZhKn2v/f99zP1/TMf1W33P/e99z/3v/d/93/3v/ezxfd0ZxJfc5vk6uDJtK/3f/e/97/nv/f/9//3/9e/9//n//f/97v3MvHbtO/VLsFCwdfWf/f/9//3//f717/3//f/5//n//f/9//3//e/9//3//e/97/3//e/9/vHf/f/9/3n//f/9//3//f/9//3//f/9//3+zNQ8h33f/e/9//3//f/57/3//f/9//3//f/9//3/+f/9//n//f/9//3/+e/9//3//f/9//3/9e/9//3//f/9//3//f/9//3//f/9//3//e/9//3//f/9//3//f/9//3//f/9//3//f/9//3//f/9//3//f/9//3//f/9//3//f/9//3//f7x3/3/+f/9//3//f/9//3//f/9//3//f957/3//f/9//3//f/9//3//f/9//3//f/9//3//f/9//3//f/9//3/+f/9//3sXPpMp33P/e/9//3//f/9//3//f/9//3//f/9//3//f/9//3//f/9//3//f/9//3//f/9//3//f/9//3//f/9//3//f/9//3//f997/3//f/9//3//f/97/3v/e79vNT4tHXAl/FL/d/9//3v/f/9//3//f/9//3//f/9//3//f/9//3//fwAA/n//f/9//3//f/9//3v/f993/3//e/tasS2QKTU+/FYdV9xS1C1fX/93/3O/a39jG1eWRtAtTR2RKTg+H1s/XzIdH1v/d/97/3v/e/9//3//f/9//n//f/97/3+fb+0Um0oWNkYATSEaX/9733v/f/9//3/+f/5//n//f75z/3vfe99333f/e/97/3//f/9//3//f753/3v/f/9//nv/f/9//3//f/9//nv/d9Q1DiH/f/9//3//e/5//3/fe997/3//f/9//3/+f/5//n/+f/5//3/+f/9//3//f/9//nvdc/9//3vfd79333v/f/9//3/ee/5//3/ed3xr/3v/e713/n//f/9//3//f99//3++e/9//3//f/9//3/+f/9//3//f/9//3/ff/9/33//f/9//n/+f917/3v/f/9//3//f/9//3//f/9//3//f997/3//f/9//3//f/9//3//f/9//3//f/9//3//f/9//3/+f/9//3v/fzlGcim/b/97/3//f/9//3//f/9//3//f/9//3//f/9//3//f/9//3//f/9//3//f/9//3//f/9//3//f/9//3//f/9//3//f753/3//f/9//3//f993/3u/c3lKLx1PIZhK33P/d/97/3v/f/9//3//f/9//3//f/5//3//f/9//3//f/9/AAD/f/9//3//f/9//3//f/9//3//e/97/3v/e35rdkZvJbItcCGrCIsE7hCTJS8ZLhksGY4hVT4bU/93/3f/e/g19zWfa/97/3v/f/9//3//f/9//3//f/57/3v/f/97cSk4PnhCVkKea/9//3//f99//3//f/5//n//f/97/3v/e/9/nVK2NVMpMSVyKXlOX2vfe/9//3//f/9//3v/f5xv/3//f/9//3//f/9/N0ZICL9z/3v/e/9//3/+f997/3//f/9//3//f/9//3//f/17/3/+f/9//3//f/9//3//f/97/3v/d/970TWXUv9//3//f/9//3/ed1NCjileY/97/3//f/9//3//f/9//3//f/9//3//f99//3//f/9//3//f/9//3//f/9//3//f/9//3/+f/9//Xv/e/9//3//f/9//3//f/9//3//f/9//3//f/9//3//f/9//3//f/9//3//f/9//3//f/9//3//f/5//n//f/9/vVIxIf93/3v/f/9//3//f/9//3//f/9//3//f/9//3//f/9//3//f/9//3//f/9//3//f/9//3//f/9//3//f/9//3//f/9//3//f/9/33f/e/9//3+7UpQxMCHVNV9n/3//c/1z/3v/f/9//3//f/9//3//f/9//3//f/9//3//f/9//38AAP9//3//f/9//3//f/9//3//f/9//3v/f/97/3//e/9/n2sdW59rNzowHbUtm0o+W99v/3f/d/93/3P/e99zlCl6Rv97/3v/e/9//3//f/9/W2udc/5//3//f/97n29QJfUxn2v/e/9//3v/f/9//3//f/9//n//f/9/vW//e/1a7xwyJdc5W0o5QrU1cikwJbMxPmOfb/97/3u/b35nfWdba/9//3//f913/3vcVooMfmv/f/97/3/+f1lndU48Y/97/3//f/9733f/e/9//3//f/9//n//f/9//3//f/9//3v/e99zHF9oDJEx/3//f997/3//f5xv6RSpDPY5/3v/f/9//3//f/9//3+/e797fnP/f/9//3//f99//3//f/5//n//f/9/33//f/9/33v/f/9//nv/f/9//3teZ/9//3/fe/9//3//f/9/3nv/f/9//3//f/9//3//f/9//3//f/9//3//f/9//3//f/9//n/+f/97/3u9Uu4Y/3P/f/9//3//f/9//3//f/9//3//f/9//3//f/9//3//f/9//3//f/9//3//f/9//3//f/9//3//f/9//3//f/9//3/9d/9//3f/f/97mk4wIXMttDEeX/97/3//e/9//nv8d/9//3//f/9//3//f/9//3//f/9//3//f/9//3//fwAA/3//f/9//3//f/9//3//f/9//3//f/9//3//f/9//3//f/97/3/fc5tOky1/Z/97/3f/d/9//3v/d/93/3uTLdtW/3v/f/57/3//f/9//38zRhln/3//f/9//3efby8d1DH/d/9//3f+e/9//3//f/9//3//f/17/3//e39n7RgUPhxf/3//f/97/3vfd9xWsy2KCBc+/lZzKc4U7xRIAOkYlE7ed/9//3//ez5jaQgbX/97/3//f/5/mm/QOQwhd0o+Y/97/3v/e/93/3v/e/9//3//f/9//3//f/9//3v/d/93f2cOHQ4dFT7/f997/3//f/9/fGdNIRU2cyUfX/97/3v/f/9//3//f/9//3//f/9/33v/f/9/v3f/f997/3/+f/9//3+/e35v/3//f/9//3/+e/9//39dYxY6mUr/e/9//3//f/9//3/fe/9//3//f/9//3//f/9//3//f/9//3//f/9//3//f/9//3/+f/5//3vfd95arAy/b/97/3//f/9//3//f/9//3//f/9//3//f/9//3//f/9//3//f/9//3//f/9//3//f/9//3//f/9//3//f/9//3//f/57/nf/f15jszExIRg+ek7/f/97/3//f/9//nv/f/9//3//f/9//3//f/9//3//f/9//3//f/9//3//f/9/AAD/f/9//3//f/9//3//f/9//3//f/9//3//f99/33v/f/97/3+/c/9/v3OaThU+n2//f/9//nf/e/97/3+/dw0h+1r/f/9//nv+f/9/33/ff+kgt1r+e/57/3f/f79zLyEvHd93/3v/f/5//3/ef/9//3//f/5//3//d/93Lx3UMb9v/3v/e/97v3P/e/9733ffc3ElzBCsDI0I+DX/Vp9rnm//f/9//3/+e/9/X2sOHXVG/3f/e913/n//fxpjFULtGJIpWEJfY/93/3v/e/9//3//f/9//3//f/9//3//f/93HVdxJS8dzBD9Wt97/3v/f/9//3c6X04hP19UIfg1/3v/f/97/3//e/9/v3Ofb993/3vfd/972lKXTr9z/3/+e/9//3//fxtj0j2ec/9//3//f/57/3v/e9tW7RQOGRxf/3//f997/3//f/9//3//f/9//3//f/5//3/+f/9//3//f/9//3//f/9//3//f/5//3//e/9//lrNEFxj/3f/f/9//3//f/9//3//f/9//3//f/9//3//f/9//3//f/9//3//f/9//3//f/9//3//f/9//3//f/9//3//f/9//3u/b1U+Lh2zLR5f/3v/f79z/3//f/57vXf/f/9/33/+f/5//n//f/9//3//f/9//3//f/9//3//f/9//38AAP9//3//f/9//3//f/9//3//f/9//n//f/9//3//f/9//3/9e/9//3//f9979EGXUt97/3//f/5//3//f/9/LCU7Y/9//3/+f/9//3//f99/6iCWVv9//3//f/97v3NwJe4Yn2//e/57/n/9f/9//3//f/9//nv/f/97VUIPGb9v/3/+d/97/3v/f/97/3v/e7hKTh3SLdMtLhl5Qv93/3f/f/57/3/dc/9//3//e1hKXGP/f/9/3Xf9f/5//3+/c3pGUiHOEJIluko9X79v/3v/e/9//3/fe/9//3//f79zf2OzKQ8VnEpJAF9j33f/f/9//3v/f7dODRV/Yz0+VB3/d/97/3v/d59ruU70NXAlcSk3Ql9nX2dwJewUf2f/e/9//n//f997+l6IFF1v/3//f/9//3//d/9/eEbuFJMp8zm/d/9//3//f51z/3//f/9//3//f/9//3/+f/5//n//f/9//3//f/9//3//f/9//3/+f/9//3v/Ws0UO1v/e/9//3//f/9//3//f/9//3//f/9//3//f/9//3//f/9//3//f/9//3//f/9//3//f/9//3//f/9//3//f/9/33efb3MhUR3bTr9r/3f/f9xz/3/+e917/3//f/9//3//f/9//n/+f/5//3//f/9//3//f/9//3//f/9//3//fwAA/3//f/9//3//f/9//3//f91//3//f/9//n//f/9//3/be/5//3/fe/9//3+fc9E9dE7ee/9//3/+e/9//39tLTtj/3v/f/9//n//f/9/339cb99//3//f/9733f/e/xaighfZ/97/3/9e/9//3//f757/3/+f/9/33dNIVhC33Pfd/9//n/+e/93/3u/b9hSKx2WRv9z/3fxMQsV207/d/97/3v/f/9//3v/e/9//3//f/97/3v/f/5//nv/f/9/33dZQlAdkiWRJU8h0i3aUl1j33P/e/9//3/fextjVkZwJZIlvE4/Y+4UX2ffd/9//3/+d/97t0oMFd9vX2MSGX9j/3f/dzxbsC0MGW8pVkK6TrItLx1xJWkELx2fZ79r/3v/d/93/38eZ0cMXWv/f/97/3//f/97/3sVNlAdP1/sGDxjv3P/f59vNUI7Y/9//3v/f/97/3//e/9//3v/f/9//3//f/9//3//f/9//3/+f/57/3vfd3tKrRDZTv97/3v/f/9//3//f/9//3//f/9//3//f/9//3//f/9//3//f/9//3//f/9//3//f/9//3//f/9//3//f/9/v3N/a+8YcyH9Vv97/3P+c/5//n/9e/9//3//f99//3//f/9//n/+f/5//3//f/9//3//f/9//3//f/9//3//f/5/AAD/f/9//3//f/9//3//f/9//3//f/9//3//f/9//3//f/9//n//f/9//3//f997v3OvMdhW/3//d/97/3v/ewoZXGP/e/9//3//f/9//3/ef/9//3//f/9//3//e/9733fuGDg+/3f+d/9/3nv/f/9//n//f/9//39eZ3AlPV//e/9//3/9e/13/3//ez1jTiGYTt93/3//e/97MTpvIV9f/3/ec/97/3//f/9//3//f/9//3//f/9//3//f/9//3//e/97dkKxLRxXf2O6SlAdtCmTKfY1OD43PrMtcCUuIVQ+PF//e19n7xh/b/9//nv/f/9//39WQo8p33O/bzIdH1f/d39jTyGPKbdS/3/fe/9/n3Nfa+wUiwjvFF9fv2cWNpElLR0dW/9ijRQ9a/9//3+9e/9/33f/e1Ah8zX/d7Mp9DH/e/97GTrxGNMt/3v/e/93X2dRIX9n/3vfc/93/3v/e993/3uSLXhO/3//f/9//3v/f19n9jUPGftS/3ffc/9/33f/f/9//3/fe/9//n//f/9//3//f/9//3/9e/5//n//f/9//3//f/5//n//f/9//3//f/97/3e/b5IpsS3fc/9//3v/f957/3//f/9//3//f/9//3//f/9//3//f/9//3//f/9//3//f/9//3//f/9//3//f/9//38AAP9//3//f/9//3//f/9//3//f/9//3//f/9//3//f/9//3//f/9//3//f/9/33vfe9lasDFdZ/93/3v/e99zChW3Sv97/3//f/9//n/+f/9//3//f/9//3//f/9//nv/e1IlUiW/b/97/3//f/9//3/+f/9/33vfe9xaUCV9Z/9//3//f/x7/nv/e79z0zWyMb9z/3/fd91z/XvcbzQ6cCV+Z/9//3f/f/97/3//f/5//n//f/5//3//f/9//3//f/9/e2f/e/lWsS1fX99v/3c/W95OWT4XNtQtFjq6Tn9nvm//e/97HmPNGH9r/3/+f/9//3/fd9M1bSXfc79zVCWeQj9b1S3TLTtf/3//f/9//3//f997f2usDEoAfELWKQ8RsiUuGawQdi2PGD5r33/ff/9//Xv/e993DxnZTv9zWD5yId9rn2cTGVUhDhX/c/93nWNzJVQhDhmfZ/93/3vfc9pS1TX3Oa0ULyX/f/97/3//e/973Fb2NQ8Zu0r/d/933nP/e/U9HmP/f/9//3/+f/9//3//f/9//3//f/5//n/9e/9//3//f/9//H/9f/9//3/ee/9//3f/c71KMBlbX/97/nf/e/9//3v/f/9//3//f/9//3//f/9//3//f/9//3//f/9//3//f/9//3//f/9//3//f/9//3//fwAA/3//f/9//3//f/9//3//f/9//3//f/9//3//f/9//3//f/9//3//f/9//3//f/9//3+3TrAx33P/d/97/3ssHTM+/3v/e/9//3/ef/5//3//f/9//3//f/9//3//f/97OEKLDJ5r/3//e/9//3//f/9//3//f997m1IvId9z/3v/f/9//X/+f/9/HF8uIfxa/3//f/9//Xf+f/97fmdPIVVC/3v/e/97/3/+e/9//3//f/9//3//f/9//3//f/9//3v/f/9//3u5Um8lf2f/d/97/3v/e/93/3f/d/9//3v/f/9//3/9WjEln2//f/5//3//e/97UCXRMd9z/3t1Jfk1+DFRHftS/3//f/9//3//f/9/v3f/e/5WDxUQERAVu0q/b79rcCWOEM8cv3vff997/3/+e/97f2vuFJ5j/3NfXzAZf2P9Ts8QOz7NDH9j/3uYRs0QvU6rCFc+/3v/c3VCZgTtGK0QSQiyMf9/3nf/f/9//394RnlGMB2aRv93/3v/d15jcikxId1W/3+/d/9//n//f/9//3//f/9//3//f/9//3//f/9//3/ce/5//3//f/9//3//e/9z9zWTJf9//3v/e/97/3//f/9//3//f/9//3//f/9//3//f/9//3//f/9//3//f/9//3//f/9//3//f/9//3//f/9/AAD/f/9//3//f/9//3//f/9//3//f/9//3//f/9//3//f/9//3//f/9//3//f/9//3//f993VEZUQt9333P/e24lsC3/e993/3//f/9/3n//f/9//3//f/9//3//f/9//3/9Wg4hfWv/f913/3//f/9//X//f/9//396Ti8h/3f/d/9//3/9f/9/33dWQnAp/3/fe997/3//f9tz/3//e/xWTiVcY/97/3//f997/3//f/9//3//f/9//3//f/9//3//f997/3//f/9/HF9wKfxa33P/e/97/3//e/9//3u+c/97/3ffd7tWci3fd/97/nv/e/97/3dPIVVC/3f/d5UllSUQFRc6/3vfd953/3//f/9/v3v/f/97v28PFe8Qmka/b/97/3tfZyoEjRB/b997/3//f/97/3u7Ug8ZfWP/d99vUh3eTjk6cyV/Zw8V3U6/b5Il0y3/exc6MB2fZ7hObSHRMZ9vHl8GAJExv3f/f/53/3//e1dCu05yITc6/3f/c/93f2NSIRIdMyE/Y/97/3v+f/5//3//f/9//n//f/97/389Y79333//f917/3//f99//3//f993/3e0LXpG33P/d/9//3/fe/9//3//f/9//3//f/9//3//f/9//3//f/9//3//f/9//3//f/9//3//f/9//3//f/9//38AAP9//3//f/9//3//f/9//3//f/9//3//f/9//3//f/9//3//f/9//3//f/9//3//e/9//3f/e9A1+lb/e/97VkItHd9z/3//e/9//3//f/9//3//f/9//3//f/9//3//f79zmE6+c/9//3//f/9//3/+f/9//3//f9xWUCX/d/97/3//f/5//3+/c04ld0r/e/9/33v/f/9//X/9e/97/3exMRM6/3v/f/9/33v/f/9//3//f/9//3//f/9//3//f/9//3/ff/9//3//ez1n0TU8Y793/3/fe997/3//f/9//3//f/9/V0aTMf97/3/+f/9//3f/dw8Z2lL/d/9zVCFSHRAZX2P/e/97/3//f/9//3+ed/9/v3Ofa6sM1C3/c/9//3v/d/9/9jmtEF9n/3//f/93vm//e1hCDh2+a/93/3OUJfo1VB27Sv931S22Lb9ODxU9W/93f2PNEFhCbyXQMZ5r33ffe4kQTin/f/9//nv/f/9/VkK7TnIl1TH/c/97/3f/d7YxuDGXKZQp/3v/f/5//n/+f/9//3//f99//3+fa5ItmlL/f/9//3//f/9/33//f/9//3v/d9Uxekr/d/93/3//f/97/3//f/9//3//f/9//3//f/9//3//f/9//3//f/9//3//f/9//3//f/9//3//f/9//3//fwAA/3//f/9//3//f/9//3//f/9//3//f/9//3//f/9//3//f/9//3//f/9//3/+e/57/3v/f993O2OPLZ9r33efa6kMG1v/e/9//3//f/9//3//f/9//3//f/9//3//f/9/33vfe993/3//f/5//3//f/9//3//f/9//VpxKX9n/3//f/9//Xv/f35r6xheZ793/3//f/9//n/9f/5/33f/e9pWjyldZ/9//3//e/9//3//f/9//3//f/9//3//f/9//3//f/9//3+/e/9/v3d2Tm0tt1bfe/9//3/ee957/3//e/9//3sVQrM1/3//e/5//3v/d39rzRD8Uv93f2NTHc4QWEL/e993/3//f917/3//f/9/v3ffd5hK7BS7Tv9733f/f753/38/ZygAFDr/d/93/3eWRv931TVQIf93/3f/c9ctNRnyFF9f/3d7RvEUNB10Jd9v/2+/b7QtUCEuHflW/3//e9936xzJGHxr3nv/f/97/3u5TjY6kyVyIf93/3v/e/93f2cTHZgt8BiaSv97/3/+f/1//X//f99/33//d19jrRDVNf9//3//f/9//3//f997/3//e/97FTqzLf97/3/fd/9//3//f/9//3//f/9//n//f/9//3//f/9//3//f/9//3//f/9//3//f/9//3//f/9//3//f/9/AAD/f/9//3//f/9//3//f/9//3//f/9//3//f/9//3//f/9//3//f/9//3//f/9//nv/f/9//3ffc7hS0jXfd/97LRkUOv97/3//f95//3//f/9//3//f/9//3//f/9//3//f/9//3//f/9//n//f/9//3//f/9//3t/a5Ep2lL/e/9//3/+f/9/XmfsGP97/3vfe/9//3//f/5//n//e/9733exMXdO/3v/f/9//3//f/9//3//f/9//3//f/9//3//f95//3//f/9//3/ff/9/VEozRvhe33v/f/9//n//f/57/3f/fxVCN0b/f/97/nv/f99zP2OtDD5b/3M/WzIZMB2fa/97/3f/f917/nv/f/9/vnv/f/9/6xgtHf97/3fed/9//3/fe/9/SQSRKf93/3Pfb9Itf2dzJfY5/3//d/971i3zFHUl32//d39j0BCxEFxG/3v/d/97u04PGRU6/3/fd/9/33dca3xv/3//f/9//3v/fz1j9DGzKVEd/3f/f7xz/3/fe1xGlSmVKQ4V32//d/9//nv/f/9//3/ff/97/VIQGVIl/3/fe/9//3//f/9/33//f/9//3v8WnAlXmP/e/97/3v/f997/3//f/9//n//f/9//3//f/9//3//f/9//3//f/9//3//f/9//3//f/9//3//f/9//38AAP9//3//f/9//3//f/9//3//f/9//3//f/9//3//f/9//3//f/9//3/+f/9//n//f/17/3//e/9/fmuxMTZC/3fTLZApn2vfd/9//3//f/9//3//f/9//3//f/9//3//f/9//3//f/9//n//f/5//3//f/9//3//f99zsi02Pv97/3//f913/3/bWg0dv3f/f/9//3//f/9//X/+f/9//3//exQ+sTH/f997/3//f/9//3//f/9//3//f/9//3//f/9//3/+f99//3//f/9//3//f1NKTCm2Vv9//3/fe/9//3//d/9/FT43Rv9/3Xf/f/93v3P/Ws4QP1//d/9SMRn1Nf9733P/f/97/n/+f/5//3//f997uFLqGLhO/3vfd/9//3//f/9/v3OrEMwQn2f/d35jkin+Us8U3Vb/d/93/3eTJfEUOj7/c/9333PwGPIY/1rfc/97/3ccW+0UHl/fd/9/33f/f/9//3//f/9//3/fe/9//3eyLdQtDxX/d/9//n//f99733u/c6wMMB38Ur9r/3v/f/97/3//f/9//3dZPs4Q7hj/e/9/vHf/f99//3//f/9//n//f/930zWRLb9z/3//e/97/3v/f/57/n/+f/5//3//f/9//3//f/9//3//f/9//3//f/9//3//f/9//3//f/9//3//fwAA/3//f/9//3//f/9//3//f/9//3//f/9//3//f/9//3//f/9//3//f/9//n//f/5//3/+e/9//3//e39rTyX9Wl9figh/Z/97/3/ff/9//3//f/9//3//f/9//3//f/9//3//f/9//3//f/9//3//f/9//3//f/97/3+5TuwU33f/f/9/3nf/f1dGDh3/f/9//3//f/9//3/+f/5//3//f/9/n2stITxj/3//f/9//3//f/9//3//f/9//3//f/9//3/+f/9//3//f/9//3//f993/39URq8xn3Pfd/9//3v/f/97/3+xMbpW33f/f913/3/bVjpCrhCfZ/93sylRIX9nv3P/f/9//3//f/9//3/+f/9//3+PMW4pv3P/f/97/3//f/9//3/fdy8h7hSfZ/9z/3eTKbYxER2fb/97/3v/e3Ah7hS/b/9z/3f/e5Ip8Rh/Z/97/nP/ezpbzBR/a/9//3//f/9//3//f/9//3//f/97/3/fd7lOLx3vFP93/3//f/9//3//f/9733PtEIsEHlffb/93/3v/f/9//3v/e/YtEBkOGf97/3v/f917/3//f/9//3/+f/57/3ufb7ExNkbfd/9//3//f/97/3//f/9//3//f/9//3//f/9//3//f/9//3//f/9//3//f/9//3//f/9//3//f/9/AAD/f/9//3//f/9//3//f/9//3//f/9//3//f/9//3//f/9//3//f/9//3//f/5//n/+f/9//3/fe/9733s2RnAlX2OKCNtS/3/fe/9//n//f/9//3//f/9//3//f/9//3/+f/9//3//f/9//3//f/9//3//f/97/3v/e35rcClWRv9/fGv/f/9/WEYPId93/3/+f/9//3//f/5//3//f/9//3u/c28p2lr/f/9//3//f/9//3//f/9//3//f/9//3/+f/5//n//f/9//3//f/9//3/fd/97VEZvKf9/v3P/f/97/3v/e3AtHWP/f/57/3//dxU+lTHwGF9jn2cvHbIpv3P/f/9//3//f/9//n//f/9//3/fexJCEj7fd/9//3//f/9//3//f/97sjFJBF9f/3Pfb3MlUyUyIZ9vv3f/e35nyhDSMf93/3f/e/97sS3tGH9n/3v/f/571VLrFJ9v/3v/f/9//3//f/9//3//f/9//3//f/9/XmNQIWsA/3f/f99/3n//f/9//3+/b7MpMBmUKXIhP1//e99zvm//e59n9jHODA4Z/3v/f/1//n/ee99//3//f/5//3//f/97PWPSNbE1/3v/e51v/3v/e/97/3//f/5//n//f/9//3//f/9//3//f/9//3//f/9//3//f/9//3//f/9//38AAP9//3//f/9//3//f/9//3//f/9//3//f/9//3//f/9//3//f/9//3//f/9//3//f/9//3//f997/3//f79zyhS0LasINj7/e/97/3//f/9//3//f/9//3//f/9//3//f/9//n//f/9//3//f/9//3//f/9//3//f/9//3+5Uk4lfWv/f/97/3c5QlEl/3f/f/9//n//f/9//3/+f/9//3//f/97Ez5VRv9//3v/f/9//3//f/9//3//f/9//3//f/9//n//f/5//3//f/9//3//f/9//3+fbzU+sjHfd/97/3v/d/9/DB3bVv9//nv+f/9/9D0yJa4UPV+/b5hGX2P/f/9//3//f/9//3//f/9//3//f/9/W2t9b/9//3//f/9//3//f/9//3+XSqsQX2f/e/93OELwGLY133v/f/9/PGOoDBpb/3v/e/97/38yPk0h33P/f/9//XtZZ3ZK33f/f/9//3//f/9//3//f/9//3//f/9//3v/exU2jAifb99/33//f/1//3//f/93mUZzJd9SFzZQIRM2fWP/e99vv2fVKe4Qsy3/f/97/Hv9f/9//3//f/5//Xv9e/9733f/fz1j0TXRNf93/3/fc/9//3//f/9//3//f/9//3//f/9//3//f/9//3//f/9//3//f/9//3//f/9//3//fwAA/3//f/9//3//f/9//3//f/9//3//f/9//3//f/9//3//f/9//3//f/9//3//f/9//3//e/9//3//f997/381QicA7hAuHb9z/3//f/9//3//f/9//3//f/9//3//f/9//X//f/9//3//f/9//3//f/9//3//f/9/3Xf/f79zFUKwMf97v2//e/c1cyn/e/9//n/+f/9//3//f/9//3//f/97/3+XTtA1/3v/e/9//3//f/9//3//f/9//3//f/9//3//f/5//3//f/9//3//f/9/33f/e/9/n29wKTY+33f/e99333fLFJlO/3v+f/57/3+ZUvAgzhifb/9/v3P/f/9//3//f/9//n//f/5//3//f/9/33v/f/9//3//f/9//3//f99//3//f31rFT7/e/93/3u8Uo4Q1jnfe/9//3uda/A13nf/e993/3v/fxhbdEr/f/97/3v+e/9/33v/f/9//3//f/9//n//f/9//3//f/9//3v/d/97/FauDDpC33//f/5//n/+f/53/3f9Wq0QP1/fc99zl0auKc8tl0YWMosAMBlfY/97/3/9f/1//3//f/9//3/+f/5//3v/f/97v3NdZ7Axjy2/c/9733P/e/9//3//f/9//3//f/9//3//f/9//3//f/9//3//f/9//3//f/9//3//f/9/AAD/f/9//3//f/9//3//f/9//3//f/9//3//f/9//3//f/9//3//f/9//3//f/9//3//f/97/3//f/9//3v/f99zcSGsCMwQXmf/f/9//3/+f/9//3//f/9//3//f/9//3/+f/5//3//f/9//3//f/9//3//f/9//3/9f/57/39/b9E1sDH/e/97W0JSIf9//3v+f/5//3//f/9//3//f/9//3//extfTCXfd/97/3//f/9//3//f/9//3//f/9//3//f/9//3//f/9//3//f/9//3/fe/9//3//e15nkC2YSv9//3s+Y6oQf2//e/9//n//e19rrRisFL9z/3//f/97/3//f/9//3//f/9//3//f/9//3/fe/9//3/fe/9//3//f/9/33v/f/9//3vfd/9//nv/e19rdDHcWt97/3/9e/9/nW//f/97/3//e/9/3Xf+f/9/nnP/f/9//nv/f/9//3//f/9//n//f/9//3//f/9//3//f/97/3sdW64M8Bh/b/97vXf+e/9/vXP/f9tWzRQ/X/93/3v/e75v2FKxLe4Q7wx7Rv97/3f+d/5//X/ff/9//3//f/9//3//e/97/3//e/9/XWduKY8t/3v/f/9/33f/e/9//3//f/9//3//f/9//3//f/9//3//f/9//3//f/9//3//f/9//38AAP9//3//f/9//3//f/9//3//f/9//3//f/9//3//f/9//3//f/9//3//f/9//3//f/9//3//f/9//3//f957/38/W2oAUCH/e993/3//f/9//3//f/9//3//f/9//3//f/1//3//f/9//3//f/9//3//f/9//n/+f/1//X//f/9/XGewLTU+n2u/TjId33P/f/1//n//f/9//3//f/9//3//d/9/fWsrIZ1v/3//f/9//3//f/9//3//f/9//3//f/9//3//f/9//3//f/9//3//f/9/vnf/f/9/33cbX48pVUL/e19naAjfe/9//Xv+f/9//3/vIDEpv3fee/9//3//f/9//3//f/9//3/+f/9//3//f/9//3//f/9//3//f/9//3/fe/9//Xv+f/9/33v9f/9/338/a/9//3/9e/5//3//f/57/3//f/9//3//f/1//3++d/9//3/fe/5//n//f/9//3/+f/5//3//f/9//3//f/9//3/fc7pOzxD4MVAhf2f/e/973nP/e/97FkIOIX9v33f/d95z/3//e/937hC+St9z/3v/d/97/Xv/f/9//3/fe993/3//e99z/3/fd/9/33f/e79v8jWPLb9v/3v/f/97/3//f/9//n//f/9//3//f/9//3//f/9//3//f/9//3//f/9//3//fwAA/3//f/9//3//f/9//3//f/9//3//f/9//3//f/9//3//f/9//3//f/9//3//f/9//3//f/9//3//f/9//nv/d/9zURm0Lf97/3v/f/9//3//f/9//3//f/9//3//f/9//n//f/9//3//f/9//3//f/9//3v/f/1//X/9f/9//3//f35ncCU4On1CERm/b/97/n/+f/9//3//f/9//3//f/9//3vfdyshfW//f/9//3//f/9//3//f/9//3//f/9//3//f/9//3//f/9//3//f/9/vXv/f997/3//e/97dUosHT1ff2uJDN93/3v+f/1//3/ff5xW/mb/f/9//3//f/9//3//f/9//3//f/9//3//f/9//3//f/9//3//f/5//3//f/9//3/+f/x//3/ef/t//X/ff/9//3//f/1//X/+f/9//3//e/9/33v/f/9//H/9f/9//3/ff/9//3/de/9//3//f/5//n//f/9//3//f/9//3//e/93mEoyHT9bLxlWPv93/3P/d/97n29xLbI133v/f/5//n//f993Hl8xHXxCX2O/b/97/3/+f/5//3//f/9/33v/f/93nmvfc/9/vnP/e/93/39eZ28psS2/c/97/3//f/9//3//f/5//3//f/9//3//f/9//3//f/9//3//f/9//3//f/9/AAD/f/9//3//f/9//3//f/9//3//f/9//3//f/9//3//f/9//3//f/9//3//f/9//3/fe/9//3v/f/9//nv+f/97/3f9VgwZn2//e/9//3//f/9//3//f/9//3//f/9//3/+f/9//3//f/9//3//f/9//3/fe/9//X/8f/5//3/fe/9733NeYy8dUh3NEN9z/3P/e/9//3//f/9//3//f/9//3v/e/97bCVbZ/9//3//f/9//3//f/9//3//f/9//3//f/9//3//f/9//3//f/9/3n//f/9//3+9d/9//3//e48pLiF4Si8h/3v/e/9//n//f/9/33/fe753/3//f/9//3//f/9//3//f/9//3//f/9//3//f/9//3//f/9//3//f/97/3/+f/1//X/ef/9/2nv9f99//3+/e/9//X/8f/9//3//f/9//3//f/9//3/9f/x//3//f/9//3//f/9//3//f/9//3//f/9//3//f797/3//f/9//3u6Tu8QX1+fY00VVTq/a/93/3c1Qk8puVr/f917/n/9f/9//3//f5tKcyUwHRU6dko6Y71z3nefc/9//3//f/93+lJwJS0d/3f/f/97/3v/e/97XWOPKZhKn2v/f/9/33v/f/5//X//f/9//3//f/9//3//f/9//3//f/9//3//f/9//38AAP9//3//f/9//3//f/9//3//f/9//3//f/9//3//f/9//3//f/9//3//f/9//3//f/9//3//f/9//3//f/9//3//f79zzzX4Wv9//3//f/9//3//f/9//3//f/9//3//f/9//3//f/9//3//f/9//3//f/9//3//f/9//3//f/9//3//f/9/fmtPIaoM+lL/e/9//3f/f/9//3v/f/9/3nv/f/93v28sHX1r/3//f/9//3//f/9//3//f/9//3//f/9//3//f/9//3//f/9//3//f/9//3//f/9//3//f/9/n2/tGC4hDR3fd/9//3v/f/9//3//f/9//3//f/9//3//f/9//3//f/9//3//f/9//3//f/9//3//f/9//3//f/9//3//f/9//3//f/9//3//f/9//3//f/9//3//f/9//3//f/9//3//f/9//3//f/9//n//f/9//3//f/9//3//f/93XWP/e793/3//f/9//3//f/97Xmf7Vv1WzQzdTv93f2MTNhM6f2e5Um8psTH/f/9//3//f/9//3//f/9//3u/bz1jd0bSNW4pjimPKdIxV0LcUj9bX197QnUh7xDaUv97/3//e/9//3//f/lWLB30Of9//3f/e/9//3/+f/9//3//f/9//3//f/9//3//f/9//3//f/9//3//fwAA/3//f/9//3//f/9//3//f/9//3//f/9//3//f/9//3//f/9//3//f/9//3//f/9//3//f/9//3//f/9//3//f/9//3/3Xpxz/3//f/9//3//f/9//3//f/9//3//f/9//3//f/9//3//f/9//3//f/9//3//f/9//3//f/9//3//f957/3//f/93qAzKED5fv2//e/97/3//f/9/3Xv/f/93/3v7Vk0h/3v/f997/3//f/9//3//f/9//3//f/9//3//f/9//3//f/9//3//f/9//3//f/9//3//f/9//3//e/xaqhCJDP9//3u+d/9//n/+f/1//n//f/9//3//f/9//3//f/9//3//f/9//3//f/9//3//f/9//3//f/9//3//f/9//3//f/9//3//f/9//3//f/9//3//f/9//3//f/9//3//f/9//3//f/9//3//f/9//3//f/9//3//e/97f2cUNv97/3u/c/9//388ZzVGDCHLFE8heUbMEB1X33P/dz1fVUJOJeoUsDGeb/97/3//f/9//3//f/9//3//f/9//3//f79zn29dYz1fuU53QvQx1S10IfEQkATQENMx/3v/f/57/n/de/97/3cTOrEtHVv/e/97/3//f/9//3//f/9//3//f/9//3//f/9//3//f/9//3//f/9/AAD/f/9//3//f/9//3//f/9//3//f/9//3//f/9//3//f/9//3//f/9//3//f/9//3//f/9//3//f/9//3//f/9//3//f/9//3//f/9//3//f/9//3//f/9//3//f/9//3//f/9//3//f/9//3//f/9//3//f/9//3//f/9//3//f/9//3//f55v/3/TNcsQkSkdW79v/3vfd997/3//f/9/33P/e/M10TX/f/9/33v/f/9//3//f/9//3//f/9//3//f/9//3//f/9//3//f/9//3//f/9//3//f/9//3//f997/3upEIkMf2//f/9//3//f/5//n/+f/9//3//f/9//3//f/9//3//f/9//3//f/9//3//f/9//3//f/9//3//f/9//3//f/9//3//f/9//3//f/9//3//f/9//3//f/9//3//f/9//3//f/9//3//f/9//3//f/9//3//f/9//3fKEFZC+lbyOXZKpxTpHGUMyBTSOTxf/3f/e3AhNTr/f/97/3//e31rXGPfd/9//3//f/9//3//f/9//3//f/9//3//f/9//3//f/9//3v/f/93/3ffc39nvU7YMfAY+1bfd/97/3//f/57/3//e15jkSnTLf93/3/fe/9//3//f/9//3//f/9//3//f/9//3//f/9//3//f/9//38AAP9//3//f/9//3//f/9//3//f/9//3//f/9//3//f/9//3//f/9//3//f/9//3//f/9//3//f/9//3//f/9//3//f/9//3//f957/3//f/9//3//f/9//3//f/9//3//f/9//3//f/9//3//f/9//3//f/9//3//f/9//3//f/9//3//f/9//3+/c7lOkSk/Xw4Z9TVfZ/9/33f/e/9/v3f/d19nTSEbW993/3/fe/9//3//f/9//3//f/9//3//f/9//3//f/9//3//f/9//3//f/9//3//f/9//3//f/9//3u/c+oY6hjqGJ9v/3//f/9//3/+f/9//3//f/9//3//f/9//3//f/9//3//f/9//3//f/9//3//f/9//3//f/9//3//f/9//3//f/9//3//f/9//3//f/9//3//f/9//3//f/9//3//f/9//3//f/9//3//f/9//3//f/9/vnPJEAsZiAzrGGYIpxBtLZZSXW+/d/9//3//d99zkCkUOv93v3Pfd/9/33f/e/9/3nf/f/9//3//f/9//3//f/9//3//f/9//3/fe/9//3//f/97/3//f/9/33ffd5xOzRQcX/9//3v/f/9//3//e/97/3dWPuwUf2f/e/97/3//f/9//3//f/9//3//f/9//3//f/9//3//f/9//3//fwAA/3//f/9//3//f/9//3//f/9//3//f/9//3//f/9//3//f/9//3//f/9//3//f/9//3//f/9//3//f/9//3//f/9/3nv/f/9//3//f/9//3//f/9//3//f/9//3//f/9//3//f/9//3//f/9//3//f/9//3//f/9//3//f/9//3/ff/9/v3f/f/97X2eSKd1W/3ebSpIpkSk2QjVCNUJWRv9/NT4TOv9733f/f/9//3//f/9//3//f/9//3//f/9//3//f/9//3//f/9//3//f/9//3//f/9//3//f/9//3//f993uFKXTqgQNEb/f/9//3//f/9//3//f/9//3//f/9//3//f/9//3//f/9//3//f/9//3//f/9//3//f/9//3//f/9//3//f/9//3//f/9//3//f/9//3//f/9//3//f/9//3//f/9//3//f/9//3//f/9//3//f/9/vXc6Z6cMqAzRMVVG2Vr/f/9/33v/f/9//3//f/97/3sTPo8t/3//f/9//3v+d953/3//f/9//3//f/9//3//f/9//3//f/9//3//f/9//3//f/9//3//f/9/vnffe/9/v3MWQm8pn2//f/97/3/ed/93/3v/e15fDRW5Tt93/3//f/5//3//f/9//3//f/9//3//f/9//3//f/9//3//f/9/AAD/f/9//3//f/9//3//f/9//3//f/9//3//f/9//3//f/9//3//f/9//3//f/9//3//f/9//3//f/9//3//f/9//3//f/9//3//f/9//3//f/9//3//f/9//3//f/9//3//f/9//3//f/9//3//f/9//3//f/9//3//f/9//3//f/9//3/fe99333f/f5lK7hi7Tv93n2vcUtxWulK6Uv9/G1tNJfpW/3//f997/3/ee/9//3//f/9//3//f/9//3//f/9//3//f/9//3//f/9//3//f/9//3//f/9//3//f/97/3//f/9/l1IMITtj/3//f/9//3//f/9//3//f/9//3//f/9//3//f/9//3//f/9//3//f/9//3//f/9//3//f/9//3//f/9//3//f/9//3//f/9//3//f/9//3//f/9//3//f/9//3//f/9//3//f/9//3//f/9//3/ee5xvVUb/d99333f/f/9/33v/f757/3//f/9//3v/f7dS8Tned/9/3Xf+e/9//3/+e/9//3//f/9//3//f/9//3//f/5//3//f/9//3//f/9//3/+f/9//3//f/9//3/ff39vsDHRNTtj/3/fe/97/3v/d99z328uHXdGv3P/f/9//3//f/9//3//f/9//3//f/9//3//f/9//3//f/9//38AAP9//3//f/9//3//f/9//3//f/9//3//f/9//3//f/9//3//f/9//3//f/9//3//f/9//3//f/9//3//f/9//3//f/9//3//f/9/3nv/f/9//3//f/9//3//f/9//3//f/9//3//f/9//3//f/9//3//f/9//3//f/9//3//f/9//3++d/9//3//f/97/3+6TnEl/Vbfc79v/3f/e79zn2vyOfI533ffe/9/33v/f/9//3//f/9//3//f/9//3//f/9//3//f/9//3//f/9//3//f/9//3//f/9//3//f/9//3//f/97/3uebywl0Tnfe/9//3//f/9//3//f/9//3//f/9//3//f/9//3//f/9//3//f/9//3//f/9//3//f/9//3//f/9//3//f/9//3//f/9//3//f/9//3//f/9//3//f/9//3//f/9//3//f/9//3//f/9//3//f/9//3//e/9/33v/f/9/vnf/f513/3//f/9//3/fe/9//3//e/9//3//f/9//3//f/5//n//f/9//3//f/9//3//f/9//3//f/9//3//f/9//3//f/9//n/+f/5//3//f/9//3+/c7AxEz5+b993/3//f59r/3d/Y04huEr/f/9//3//f/9//3//f/9//3//f/9//3//f/9//3//f/9//3//fwAA/3//f/9//3//f/9//3//f/9//3//f/9//3//f/9//3//f/9//3//f/9//3//f/9//3//f/9//3//f/9//3//f/9//3//f957/3//f/9//3//f/9//3//f/9//3//f/9//3//f/9//3//f/9//3//f/9//3//f/9//3//f/9//3//f/9/3nv/f/9//3v/e/93uk4uHbItHl9fY59rHVtvKW4pnm//f/9//3//f957/3//f/9//3//f/9//3//f/9//3//f/9//3//f/9//3//f/9//3//f/9//3//f/9//3/+f/17/3//f/9/2VrqHBtj/3//f/9//3//f/9//3//f/9//3//f/9//3//f/9//3//f/9//3//f/9//3//f/9//3//f/9//3//f/9//3//f/9//3//f/9//3//f/9//3//f/9//3//f/9//3//f/9//3//f/9//3//f/9//3//f/9//3v/f/9/33//f/9//3//f/9/3n//f/9//3//e/9//3/ee/9//3/+e/5//3//f/9//3//f/9//3//f/9//3//f/9//3//f/9//3//f/5//Xv+f/1//X/+f/9/33//f/9733M0Qq8xG2P/f79z/3//d9pOLBkbW/97/3v/f/9//3//f/9//3//f/9//3//f/9//3//f/9//3//f/9/AAD/f/9//3//f/9//3//f/9//3//f/9//3//f/9//3//f/9//3//f/9//3//f/9//3//f/9//3//f/9//3//f/9//3//f/9//3//f/9//3//f/9//3//f/9//3//f/9//3//f/9//3//f/9//3//f/9//3//f/9//3//f/9//3//f/9//3//f/9//3//f/9//3v/e15jd0ZwKS0dLR2QKdI1/3f/e/9//3//f/9//3//f/9//3//f/9//3//f/9//3//f/9//3//f/9//3//f/9//3//f/9//3//f/9//3//f/5//Xv/f/9//3+fc9E5uFb/f/9//3//f/9//3//f/9//3//f/9//3//f/9//3//f/9//3//f/9//3//f/9//3//f/9//3//f/9//3//f/9//3//f/9//3//f/9//3//f/9//3//f/9//3//f/9//3//f/9//3//f/9//3//f/9//3//f/9//3//f/9//3//f/9//3//f/9//3//f/9//3//f/9//3//f/9//3//f/9//3//f/9//3//f/9//3//f/9//3//f/9//3//f/9//3//f/5//n/+f/9//3//f/9/33f/e/97uFbyPXZOn2//f39rbiGxLb9v/3//e/9//3//f/9//3//f/9//3//f/9//3//f/9//3//f/9//38AAP9//3//f/9//3//f/9//3//f/9//3//f/9//3//f/9//3//f/9//3//f/9//3//f/9//3//f/9//3//f/9//3//f/9//3//f/9//3//f/9//3//f/9//3//f/9//3//f/9//3//f/9//3//f/9//3//f/9//3//f/9//3//f/9//n//f/5//3//f/9//3v/f/97/3/fd35nG1s8X35n/3ffd/97/3//f/9//3//f/9//3//f/9//3//f/9//3//f/9//3//f/9//3//f/9//3//f/9//3//f/9//3//f/9//n/+f/9//3//f/9/+l7fe/9//3//f/9//3//f/9//3//f/9//3//f/9//3//f/9//3//f/9//3//f/9//3//f/9//3//f/9//3//f/9//3//f/9//3//f/9//3//f/9//3//f/9//3//f/9//3//f/9//3//f/9//3//f/9//3//f/9//3//f/9//3//f/9//3//f/5//3/+f/9//3//f/9//3//f/9//3//f/9//3//f/9//3//f/9//3//f/9//3//f/9//3//f/9//3//f/9//n/+f/5//n//f/9//3//f993v3f/f1xrNEaPLfI5biWPKdhS/3f/e/9//3//f/9//3//f/9//3//f/9//3//f/9//3//f/9//3//fwAA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5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/3//f99733/ff11rVUoTPvlW/3f/e/97/3//f957/3//f/9//3//f/9//3//f/9//3//f/9//3//f/9/AAD/f/9//3//f/9//3//f/9//3//f/9//3//f/9//3//f/9//3//f/9//3//f/9//3//f/9//3//f/9//3//f/9//3//f/9//3//f/9//3//f/9//3//f/9//3//f/9//3//f/9//3//f/9//3//f/9//3//f/9//3//f/9//3//f/5//3//f/9//3//f/9//3//f/9/33v/e/97/3//e993/3//f/9//3//f/9//3//f/9//3//f/9//3//f/9//3//f/9//3//f/9//3//f/9//3//f/9//3//f/9//3//f/5//n/+f/9/33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33vff/9//3//f993/3//e/97/3//f/9//3//f/9//3//f/9//3//f/9//3//f/9//3//f/9//38AAP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n/+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nne/d/9//3//f/9//3//f99/33//f/9//3//f/9//3//f/9//3//f/9//3//f/9//3//fwAA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917/n//f/9//3//f/9/33vfe/9//3v/e/9//3/ff/9//3//f/9//3//f/9//3//f/9//3//f/9//3//f/9/AAD/f/9//3//f/9//3//f/9//3//f/9//3//f/9//3//f/9//3//f/9//3//f/9//3//f/9//3//f/9//3//f/9//3//f/9//3//f/9//3//f/9//3//f/9//3//f/9//3//f/9//3//f/9//3//f/9//3//f/9//3//f/9//3//f/9//3//f/9//3//f/9//3//f/9//n//f/9//3//f917/3//f/9//3//f/9//3//f/9//3//f/9//3//f/9//3//f/9//3//f/9//3//f/9//3//f/9//3//f/9//3//f/9//3//f99//3/ff/9//3//f/5//3/+f/9//3//f/9//3//f/9//3//f/9//3//f/9//3//f/9//3//f/9//3//f/9//3//f/9//3//f/9//3//f/9//3//f/9//3//f/9//3//f/9//3//f/9//3//f/9//3//f/9//3//f/9//3//f/9//3//f/9//3//f/9//3//f/9//3//f/9//3//f/9//3//f/9//3//f/9//3//f/9//3//f/9//3/+f/9//3//f/9//3//f/9//3//f/9//3//f/9//3//f/9//3/9f/1//n//f99//3//f/9//3//f/57/3//f/9/33//f/9//3//f/9//3//f/9//3//f/9//3//f/9//38AAP9//3//f/9//3//f/9//3//f/9//3//f/9//3//f/9//3//f/9//3//f/9//3//f/9//3//f/9//3//f/9//3//f/9//3//f/9//3//f/9//3//f/9//3//f/9//3//f/9//3//f/9//3//f/9//3//f/9//3//f/9//3//f/9//3//f/9//3//f/9//3//f/5//3//f/9//3//f/9//3/+f/9//3//f/9//3//f/9//3//f/9//3//f/9//3//f/9//3//f/9//3//f/9//3//f/9//3//f/9//3//f/9//3/ff/9//3//f/9/3n//f/5//n/+f/9//3//f/9//3//f/9//3//f/9//3//f/9//3//f/9//3//f/9//3//f/9//3//f/9//3//f/9//3//f/9//3//f/9//3//f/9//3//f/9//3//f/9//3//f/9//3//f/9//3//f/9//3//f/9//3//f/9//3//f/9//3//f/9//3//f/9//3//f/9//3//f/9//3//f/9//3/+f/9//n//f/5//3/+f/9//n/+f/9//3//f/9//3//f/9//3//f/9//3//f/9//3/9f/1//n//f/9//3/ff/9/33v/f/9//3//f/9//3//f/9//3//f/9//3//f/9//3//f/9//3//f/9//3//fwAAIgAAAAwAAAD////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CEAAAAXAAAAAEAAABVldtBX0LbQQoAAABQAAAAEgAAAEwAAAAAAAAAAAAAAAAAAAD//////////3AAAAAUBC0AIAQgAB4EIAQbBBgEHQQgABQEGAQcBBgEIgQgBB4EEgQIAAAABAAAAAYAAAADAAAACQAAAAYAAAAHAAAACAAAAAgAAAADAAAACAAAAAgAAAAKAAAACAAAAAYAAAAGAAAACQ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cAAAACgAAAGAAAACSAAAAbAAAAAEAAABVldtBX0LbQQoAAABgAAAAGAAAAEwAAAAAAAAAAAAAAAAAAAD//////////3wAAAAUBDgEQAQ1BDoEQgQ+BEAEIAA9BDAEIAAgBBcEGAQgAC0AIAASBEAEMARGBDAEIAAIAAAABwAAAAcAAAAGAAAABgAAAAUAAAAHAAAABwAAAAMAAAAHAAAABgAAAAMAAAAGAAAABgAAAAgAAAADAAAABAAAAAMAAAAGAAAABwAAAAYAAAAHAAAABgAAAAMAAABLAAAAQAAAADAAAAAFAAAAIAAAAAEAAAABAAAAEAAAAAAAAAAAAAAAAAEAAIAAAAAAAAAAAAAAAAABAACAAAAAJQAAAAwAAAACAAAAJwAAABgAAAAEAAAAAAAAAP///wAAAAAAJQAAAAwAAAAEAAAATAAAAGQAAAAJAAAAcAAAAMEAAAB8AAAACQAAAHAAAAC5AAAADQAAACEA8AAAAAAAAAAAAAAAgD8AAAAAAAAAAAAAgD8AAAAAAAAAAAAAAAAAAAAAAAAAAAAAAAAAAAAAAAAAACUAAAAMAAAAAAAAgCgAAAAMAAAABAAAACUAAAAMAAAAAQAAABgAAAAMAAAAAAAAAhIAAAAMAAAAAQAAABYAAAAMAAAAAAAAAFQAAAAgAQAACgAAAHAAAADAAAAAfAAAAAEAAABVldtBX0LbQQoAAABwAAAAIwAAAEwAAAAEAAAACQAAAHAAAADCAAAAfQAAAJQAAABTAGkAZwBuAGUAZAAgAGIAeQA6ACAATwByAGwAaQBuACAAVABzAHYAZQB0AGEAbgBvAHYAIABEAGkAbQBpAHQAcgBvAHYAgD8GAAAAAwAAAAcAAAAHAAAABgAAAAcAAAADAAAABwAAAAUAAAADAAAAAwAAAAkAAAAEAAAAAwAAAAMAAAAHAAAAAwAAAAYAAAAFAAAABQAAAAYAAAAEAAAABgAAAAcAAAAHAAAABQAAAAMAAAAIAAAAAwAAAAkAAAADAAAABAAAAAQAAAAHAAAABQ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E96C4-9CAF-43AD-B341-C82FC210A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79</Pages>
  <Words>28972</Words>
  <Characters>165141</Characters>
  <Application>Microsoft Office Word</Application>
  <DocSecurity>0</DocSecurity>
  <Lines>1376</Lines>
  <Paragraphs>387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Kozloduy NPP Plc.</Company>
  <LinksUpToDate>false</LinksUpToDate>
  <CharactersWithSpaces>193726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Lenovo-1</dc:creator>
  <cp:lastModifiedBy>user</cp:lastModifiedBy>
  <cp:revision>22</cp:revision>
  <cp:lastPrinted>2024-02-21T07:52:00Z</cp:lastPrinted>
  <dcterms:created xsi:type="dcterms:W3CDTF">2024-02-23T15:02:00Z</dcterms:created>
  <dcterms:modified xsi:type="dcterms:W3CDTF">2024-02-29T12:12:00Z</dcterms:modified>
</cp:coreProperties>
</file>