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54" w:rsidRPr="002E1354" w:rsidRDefault="002E1354" w:rsidP="002E1354">
      <w:pPr>
        <w:pStyle w:val="NormalWeb"/>
        <w:shd w:val="clear" w:color="auto" w:fill="FFFFFF"/>
        <w:spacing w:before="0" w:beforeAutospacing="0" w:after="158" w:afterAutospacing="0"/>
        <w:jc w:val="center"/>
        <w:rPr>
          <w:color w:val="5E5E5E"/>
          <w:sz w:val="28"/>
          <w:szCs w:val="28"/>
          <w:u w:val="single"/>
        </w:rPr>
      </w:pPr>
      <w:r w:rsidRPr="002E1354">
        <w:rPr>
          <w:b/>
          <w:color w:val="5E5E5E"/>
          <w:sz w:val="28"/>
          <w:szCs w:val="28"/>
          <w:u w:val="single"/>
          <w:lang w:val="bg-BG"/>
        </w:rPr>
        <w:t>Б</w:t>
      </w:r>
      <w:proofErr w:type="spellStart"/>
      <w:r w:rsidRPr="002E1354">
        <w:rPr>
          <w:b/>
          <w:color w:val="5E5E5E"/>
          <w:sz w:val="28"/>
          <w:szCs w:val="28"/>
          <w:u w:val="single"/>
        </w:rPr>
        <w:t>устер</w:t>
      </w:r>
      <w:proofErr w:type="spellEnd"/>
      <w:r w:rsidRPr="002E1354">
        <w:rPr>
          <w:b/>
          <w:color w:val="5E5E5E"/>
          <w:sz w:val="28"/>
          <w:szCs w:val="28"/>
          <w:u w:val="single"/>
        </w:rPr>
        <w:t xml:space="preserve"> </w:t>
      </w:r>
      <w:proofErr w:type="spellStart"/>
      <w:r w:rsidRPr="002E1354">
        <w:rPr>
          <w:b/>
          <w:color w:val="5E5E5E"/>
          <w:sz w:val="28"/>
          <w:szCs w:val="28"/>
          <w:u w:val="single"/>
        </w:rPr>
        <w:t>доза</w:t>
      </w:r>
      <w:proofErr w:type="spellEnd"/>
      <w:r w:rsidRPr="002E1354">
        <w:rPr>
          <w:b/>
          <w:color w:val="5E5E5E"/>
          <w:sz w:val="28"/>
          <w:szCs w:val="28"/>
          <w:u w:val="single"/>
        </w:rPr>
        <w:t xml:space="preserve"> </w:t>
      </w:r>
      <w:proofErr w:type="spellStart"/>
      <w:r w:rsidRPr="002E1354">
        <w:rPr>
          <w:b/>
          <w:color w:val="5E5E5E"/>
          <w:sz w:val="28"/>
          <w:szCs w:val="28"/>
          <w:u w:val="single"/>
        </w:rPr>
        <w:t>от</w:t>
      </w:r>
      <w:proofErr w:type="spellEnd"/>
      <w:r w:rsidRPr="002E1354">
        <w:rPr>
          <w:b/>
          <w:color w:val="5E5E5E"/>
          <w:sz w:val="28"/>
          <w:szCs w:val="28"/>
          <w:u w:val="single"/>
        </w:rPr>
        <w:t xml:space="preserve"> </w:t>
      </w:r>
      <w:proofErr w:type="spellStart"/>
      <w:r w:rsidRPr="002E1354">
        <w:rPr>
          <w:b/>
          <w:color w:val="5E5E5E"/>
          <w:sz w:val="28"/>
          <w:szCs w:val="28"/>
          <w:u w:val="single"/>
        </w:rPr>
        <w:t>ваксината</w:t>
      </w:r>
      <w:proofErr w:type="spellEnd"/>
      <w:r w:rsidRPr="002E1354">
        <w:rPr>
          <w:b/>
          <w:color w:val="5E5E5E"/>
          <w:sz w:val="28"/>
          <w:szCs w:val="28"/>
          <w:u w:val="single"/>
        </w:rPr>
        <w:t xml:space="preserve"> COVID-19 Vaccine Janssen</w:t>
      </w:r>
    </w:p>
    <w:p w:rsidR="002E1354" w:rsidRPr="002E1354" w:rsidRDefault="002E1354" w:rsidP="002E1354">
      <w:pPr>
        <w:pStyle w:val="NormalWeb"/>
        <w:shd w:val="clear" w:color="auto" w:fill="FFFFFF"/>
        <w:spacing w:before="0" w:beforeAutospacing="0" w:after="158" w:afterAutospacing="0"/>
        <w:ind w:firstLine="720"/>
        <w:jc w:val="both"/>
        <w:rPr>
          <w:color w:val="5E5E5E"/>
        </w:rPr>
      </w:pPr>
      <w:proofErr w:type="spellStart"/>
      <w:r w:rsidRPr="002E1354">
        <w:rPr>
          <w:color w:val="5E5E5E"/>
        </w:rPr>
        <w:t>Комитетът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лекарствени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продукти</w:t>
      </w:r>
      <w:proofErr w:type="spellEnd"/>
      <w:r w:rsidRPr="002E1354">
        <w:rPr>
          <w:color w:val="5E5E5E"/>
        </w:rPr>
        <w:t xml:space="preserve"> в </w:t>
      </w:r>
      <w:proofErr w:type="spellStart"/>
      <w:r w:rsidRPr="002E1354">
        <w:rPr>
          <w:color w:val="5E5E5E"/>
        </w:rPr>
        <w:t>хуманната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медицина</w:t>
      </w:r>
      <w:proofErr w:type="spellEnd"/>
      <w:r w:rsidRPr="002E1354">
        <w:rPr>
          <w:color w:val="5E5E5E"/>
        </w:rPr>
        <w:t xml:space="preserve"> (СНМР) </w:t>
      </w:r>
      <w:proofErr w:type="spellStart"/>
      <w:r w:rsidRPr="002E1354">
        <w:rPr>
          <w:color w:val="5E5E5E"/>
        </w:rPr>
        <w:t>към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Европейската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агенция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лекарствата</w:t>
      </w:r>
      <w:proofErr w:type="spellEnd"/>
      <w:r w:rsidRPr="002E1354">
        <w:rPr>
          <w:color w:val="5E5E5E"/>
        </w:rPr>
        <w:t xml:space="preserve"> (ЕМА) </w:t>
      </w:r>
      <w:proofErr w:type="spellStart"/>
      <w:r w:rsidRPr="002E1354">
        <w:rPr>
          <w:color w:val="5E5E5E"/>
        </w:rPr>
        <w:t>стигна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заключение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b/>
          <w:color w:val="5E5E5E"/>
        </w:rPr>
        <w:t>че</w:t>
      </w:r>
      <w:proofErr w:type="spellEnd"/>
      <w:r w:rsidRPr="002E1354">
        <w:rPr>
          <w:b/>
          <w:color w:val="5E5E5E"/>
        </w:rPr>
        <w:t xml:space="preserve"> </w:t>
      </w:r>
      <w:proofErr w:type="spellStart"/>
      <w:r w:rsidRPr="002E1354">
        <w:rPr>
          <w:b/>
          <w:color w:val="5E5E5E"/>
        </w:rPr>
        <w:t>бустер</w:t>
      </w:r>
      <w:proofErr w:type="spellEnd"/>
      <w:r w:rsidRPr="002E1354">
        <w:rPr>
          <w:b/>
          <w:color w:val="5E5E5E"/>
        </w:rPr>
        <w:t xml:space="preserve"> </w:t>
      </w:r>
      <w:proofErr w:type="spellStart"/>
      <w:r w:rsidRPr="002E1354">
        <w:rPr>
          <w:b/>
          <w:color w:val="5E5E5E"/>
        </w:rPr>
        <w:t>доза</w:t>
      </w:r>
      <w:proofErr w:type="spellEnd"/>
      <w:r w:rsidRPr="002E1354">
        <w:rPr>
          <w:b/>
          <w:color w:val="5E5E5E"/>
        </w:rPr>
        <w:t xml:space="preserve"> </w:t>
      </w:r>
      <w:proofErr w:type="spellStart"/>
      <w:r w:rsidRPr="002E1354">
        <w:rPr>
          <w:b/>
          <w:color w:val="5E5E5E"/>
        </w:rPr>
        <w:t>от</w:t>
      </w:r>
      <w:proofErr w:type="spellEnd"/>
      <w:r w:rsidRPr="002E1354">
        <w:rPr>
          <w:b/>
          <w:color w:val="5E5E5E"/>
        </w:rPr>
        <w:t xml:space="preserve"> </w:t>
      </w:r>
      <w:proofErr w:type="spellStart"/>
      <w:r w:rsidRPr="002E1354">
        <w:rPr>
          <w:b/>
          <w:color w:val="5E5E5E"/>
        </w:rPr>
        <w:t>ваксината</w:t>
      </w:r>
      <w:proofErr w:type="spellEnd"/>
      <w:r w:rsidRPr="002E1354">
        <w:rPr>
          <w:b/>
          <w:color w:val="5E5E5E"/>
        </w:rPr>
        <w:t xml:space="preserve"> COVID-19 Vaccine Janssen </w:t>
      </w:r>
      <w:proofErr w:type="spellStart"/>
      <w:r w:rsidRPr="002E1354">
        <w:rPr>
          <w:b/>
          <w:color w:val="5E5E5E"/>
        </w:rPr>
        <w:t>може</w:t>
      </w:r>
      <w:proofErr w:type="spellEnd"/>
      <w:r w:rsidRPr="002E1354">
        <w:rPr>
          <w:b/>
          <w:color w:val="5E5E5E"/>
        </w:rPr>
        <w:t xml:space="preserve"> </w:t>
      </w:r>
      <w:proofErr w:type="spellStart"/>
      <w:r w:rsidRPr="002E1354">
        <w:rPr>
          <w:b/>
          <w:color w:val="5E5E5E"/>
        </w:rPr>
        <w:t>да</w:t>
      </w:r>
      <w:proofErr w:type="spellEnd"/>
      <w:r w:rsidRPr="002E1354">
        <w:rPr>
          <w:b/>
          <w:color w:val="5E5E5E"/>
        </w:rPr>
        <w:t xml:space="preserve"> </w:t>
      </w:r>
      <w:proofErr w:type="spellStart"/>
      <w:r w:rsidRPr="002E1354">
        <w:rPr>
          <w:b/>
          <w:color w:val="5E5E5E"/>
        </w:rPr>
        <w:t>се</w:t>
      </w:r>
      <w:proofErr w:type="spellEnd"/>
      <w:r w:rsidRPr="002E1354">
        <w:rPr>
          <w:b/>
          <w:color w:val="5E5E5E"/>
        </w:rPr>
        <w:t xml:space="preserve"> </w:t>
      </w:r>
      <w:proofErr w:type="spellStart"/>
      <w:r w:rsidRPr="002E1354">
        <w:rPr>
          <w:b/>
          <w:color w:val="5E5E5E"/>
        </w:rPr>
        <w:t>постави</w:t>
      </w:r>
      <w:proofErr w:type="spellEnd"/>
      <w:r w:rsidRPr="002E1354">
        <w:rPr>
          <w:b/>
          <w:color w:val="5E5E5E"/>
        </w:rPr>
        <w:t xml:space="preserve"> </w:t>
      </w:r>
      <w:proofErr w:type="spellStart"/>
      <w:r w:rsidRPr="002E1354">
        <w:rPr>
          <w:b/>
          <w:color w:val="5E5E5E"/>
        </w:rPr>
        <w:t>поне</w:t>
      </w:r>
      <w:proofErr w:type="spellEnd"/>
      <w:r w:rsidRPr="002E1354">
        <w:rPr>
          <w:b/>
          <w:color w:val="5E5E5E"/>
        </w:rPr>
        <w:t xml:space="preserve"> 2 </w:t>
      </w:r>
      <w:proofErr w:type="spellStart"/>
      <w:r w:rsidRPr="002E1354">
        <w:rPr>
          <w:b/>
          <w:color w:val="5E5E5E"/>
        </w:rPr>
        <w:t>месеца</w:t>
      </w:r>
      <w:proofErr w:type="spellEnd"/>
      <w:r w:rsidRPr="002E1354">
        <w:rPr>
          <w:b/>
          <w:color w:val="5E5E5E"/>
        </w:rPr>
        <w:t xml:space="preserve"> </w:t>
      </w:r>
      <w:proofErr w:type="spellStart"/>
      <w:r w:rsidRPr="002E1354">
        <w:rPr>
          <w:b/>
          <w:color w:val="5E5E5E"/>
        </w:rPr>
        <w:t>след</w:t>
      </w:r>
      <w:proofErr w:type="spellEnd"/>
      <w:r w:rsidRPr="002E1354">
        <w:rPr>
          <w:b/>
          <w:color w:val="5E5E5E"/>
        </w:rPr>
        <w:t xml:space="preserve"> </w:t>
      </w:r>
      <w:proofErr w:type="spellStart"/>
      <w:r w:rsidRPr="002E1354">
        <w:rPr>
          <w:b/>
          <w:color w:val="5E5E5E"/>
        </w:rPr>
        <w:t>първата</w:t>
      </w:r>
      <w:proofErr w:type="spellEnd"/>
      <w:r w:rsidRPr="002E1354">
        <w:rPr>
          <w:b/>
          <w:color w:val="5E5E5E"/>
        </w:rPr>
        <w:t xml:space="preserve"> </w:t>
      </w:r>
      <w:proofErr w:type="spellStart"/>
      <w:r w:rsidRPr="002E1354">
        <w:rPr>
          <w:b/>
          <w:color w:val="5E5E5E"/>
        </w:rPr>
        <w:t>доза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хора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и </w:t>
      </w:r>
      <w:proofErr w:type="spellStart"/>
      <w:r w:rsidRPr="002E1354">
        <w:rPr>
          <w:color w:val="5E5E5E"/>
        </w:rPr>
        <w:t>над</w:t>
      </w:r>
      <w:proofErr w:type="spellEnd"/>
      <w:r w:rsidRPr="002E1354">
        <w:rPr>
          <w:color w:val="5E5E5E"/>
        </w:rPr>
        <w:t xml:space="preserve"> 18-годишна </w:t>
      </w:r>
      <w:proofErr w:type="spellStart"/>
      <w:r w:rsidRPr="002E1354">
        <w:rPr>
          <w:color w:val="5E5E5E"/>
        </w:rPr>
        <w:t>възраст</w:t>
      </w:r>
      <w:proofErr w:type="spellEnd"/>
      <w:r w:rsidRPr="002E1354">
        <w:rPr>
          <w:color w:val="5E5E5E"/>
        </w:rPr>
        <w:t>.</w:t>
      </w:r>
    </w:p>
    <w:p w:rsidR="002E1354" w:rsidRPr="002E1354" w:rsidRDefault="002E1354" w:rsidP="002E1354">
      <w:pPr>
        <w:pStyle w:val="NormalWeb"/>
        <w:shd w:val="clear" w:color="auto" w:fill="FFFFFF"/>
        <w:spacing w:before="0" w:beforeAutospacing="0" w:after="158" w:afterAutospacing="0"/>
        <w:ind w:firstLine="720"/>
        <w:jc w:val="both"/>
        <w:rPr>
          <w:color w:val="5E5E5E"/>
        </w:rPr>
      </w:pPr>
      <w:proofErr w:type="spellStart"/>
      <w:r w:rsidRPr="002E1354">
        <w:rPr>
          <w:color w:val="5E5E5E"/>
        </w:rPr>
        <w:t>Тази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препоръка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основава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данни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които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показали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че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бустер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доза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ваксината</w:t>
      </w:r>
      <w:proofErr w:type="spellEnd"/>
      <w:r w:rsidRPr="002E1354">
        <w:rPr>
          <w:color w:val="5E5E5E"/>
        </w:rPr>
        <w:t xml:space="preserve"> COVID-19 Vaccine Janssen, </w:t>
      </w:r>
      <w:proofErr w:type="spellStart"/>
      <w:r w:rsidRPr="002E1354">
        <w:rPr>
          <w:color w:val="5E5E5E"/>
        </w:rPr>
        <w:t>приложена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възрастни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най-малко</w:t>
      </w:r>
      <w:proofErr w:type="spellEnd"/>
      <w:r w:rsidRPr="002E1354">
        <w:rPr>
          <w:color w:val="5E5E5E"/>
        </w:rPr>
        <w:t xml:space="preserve"> 2 </w:t>
      </w:r>
      <w:proofErr w:type="spellStart"/>
      <w:r w:rsidRPr="002E1354">
        <w:rPr>
          <w:color w:val="5E5E5E"/>
        </w:rPr>
        <w:t>месеца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след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първата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доза</w:t>
      </w:r>
      <w:proofErr w:type="spellEnd"/>
      <w:r w:rsidRPr="002E1354">
        <w:rPr>
          <w:color w:val="5E5E5E"/>
        </w:rPr>
        <w:t xml:space="preserve">, е </w:t>
      </w:r>
      <w:proofErr w:type="spellStart"/>
      <w:r w:rsidRPr="002E1354">
        <w:rPr>
          <w:color w:val="5E5E5E"/>
        </w:rPr>
        <w:t>довела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повишаване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антителата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срещу</w:t>
      </w:r>
      <w:proofErr w:type="spellEnd"/>
      <w:r w:rsidRPr="002E1354">
        <w:rPr>
          <w:color w:val="5E5E5E"/>
        </w:rPr>
        <w:t xml:space="preserve"> SARS-CoV-2 (</w:t>
      </w:r>
      <w:proofErr w:type="spellStart"/>
      <w:r w:rsidRPr="002E1354">
        <w:rPr>
          <w:color w:val="5E5E5E"/>
        </w:rPr>
        <w:t>вирусът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който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причинява</w:t>
      </w:r>
      <w:proofErr w:type="spellEnd"/>
      <w:r w:rsidRPr="002E1354">
        <w:rPr>
          <w:color w:val="5E5E5E"/>
        </w:rPr>
        <w:t xml:space="preserve"> COVID-19). </w:t>
      </w:r>
      <w:proofErr w:type="spellStart"/>
      <w:r w:rsidRPr="002E1354">
        <w:rPr>
          <w:color w:val="5E5E5E"/>
        </w:rPr>
        <w:t>След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поставяне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бустер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няма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данни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риск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тромбоза</w:t>
      </w:r>
      <w:proofErr w:type="spellEnd"/>
      <w:r w:rsidRPr="002E1354">
        <w:rPr>
          <w:color w:val="5E5E5E"/>
        </w:rPr>
        <w:t xml:space="preserve"> в </w:t>
      </w:r>
      <w:proofErr w:type="spellStart"/>
      <w:r w:rsidRPr="002E1354">
        <w:rPr>
          <w:color w:val="5E5E5E"/>
        </w:rPr>
        <w:t>комбинация</w:t>
      </w:r>
      <w:proofErr w:type="spellEnd"/>
      <w:r w:rsidRPr="002E1354">
        <w:rPr>
          <w:color w:val="5E5E5E"/>
        </w:rPr>
        <w:t xml:space="preserve"> с </w:t>
      </w:r>
      <w:proofErr w:type="spellStart"/>
      <w:r w:rsidRPr="002E1354">
        <w:rPr>
          <w:color w:val="5E5E5E"/>
        </w:rPr>
        <w:t>тромбоцитопения</w:t>
      </w:r>
      <w:proofErr w:type="spellEnd"/>
      <w:r w:rsidRPr="002E1354">
        <w:rPr>
          <w:color w:val="5E5E5E"/>
        </w:rPr>
        <w:t xml:space="preserve"> (TTS) </w:t>
      </w:r>
      <w:proofErr w:type="spellStart"/>
      <w:r w:rsidRPr="002E1354">
        <w:rPr>
          <w:color w:val="5E5E5E"/>
        </w:rPr>
        <w:t>или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други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много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редки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нежелани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реакции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но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внимателното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проследяване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във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връзка</w:t>
      </w:r>
      <w:proofErr w:type="spellEnd"/>
      <w:r w:rsidRPr="002E1354">
        <w:rPr>
          <w:color w:val="5E5E5E"/>
        </w:rPr>
        <w:t xml:space="preserve"> с </w:t>
      </w:r>
      <w:proofErr w:type="spellStart"/>
      <w:r w:rsidRPr="002E1354">
        <w:rPr>
          <w:color w:val="5E5E5E"/>
        </w:rPr>
        <w:t>това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продължава</w:t>
      </w:r>
      <w:proofErr w:type="spellEnd"/>
      <w:r w:rsidRPr="002E1354">
        <w:rPr>
          <w:color w:val="5E5E5E"/>
        </w:rPr>
        <w:t>.</w:t>
      </w:r>
    </w:p>
    <w:p w:rsidR="002E1354" w:rsidRPr="002E1354" w:rsidRDefault="002E1354" w:rsidP="002E1354">
      <w:pPr>
        <w:pStyle w:val="NormalWeb"/>
        <w:shd w:val="clear" w:color="auto" w:fill="FFFFFF"/>
        <w:spacing w:before="0" w:beforeAutospacing="0" w:after="158" w:afterAutospacing="0"/>
        <w:ind w:firstLine="720"/>
        <w:jc w:val="both"/>
        <w:rPr>
          <w:color w:val="5E5E5E"/>
        </w:rPr>
      </w:pPr>
      <w:r w:rsidRPr="002E1354">
        <w:rPr>
          <w:color w:val="5E5E5E"/>
        </w:rPr>
        <w:t xml:space="preserve">CHMP </w:t>
      </w:r>
      <w:proofErr w:type="spellStart"/>
      <w:r w:rsidRPr="002E1354">
        <w:rPr>
          <w:color w:val="5E5E5E"/>
        </w:rPr>
        <w:t>също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стигна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заключението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че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бустер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доза</w:t>
      </w:r>
      <w:proofErr w:type="spellEnd"/>
      <w:r w:rsidRPr="002E1354">
        <w:rPr>
          <w:color w:val="5E5E5E"/>
        </w:rPr>
        <w:t xml:space="preserve"> с COVID-19 Vaccine Janssen </w:t>
      </w:r>
      <w:proofErr w:type="spellStart"/>
      <w:r w:rsidRPr="002E1354">
        <w:rPr>
          <w:color w:val="5E5E5E"/>
        </w:rPr>
        <w:t>може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приложи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след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две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дози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една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иРНК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ваксините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разрешени</w:t>
      </w:r>
      <w:proofErr w:type="spellEnd"/>
      <w:r w:rsidRPr="002E1354">
        <w:rPr>
          <w:color w:val="5E5E5E"/>
        </w:rPr>
        <w:t xml:space="preserve"> в ЕС, </w:t>
      </w:r>
      <w:proofErr w:type="spellStart"/>
      <w:r w:rsidRPr="002E1354">
        <w:rPr>
          <w:color w:val="5E5E5E"/>
        </w:rPr>
        <w:t>Comirnaty</w:t>
      </w:r>
      <w:proofErr w:type="spellEnd"/>
      <w:r w:rsidRPr="002E1354">
        <w:rPr>
          <w:color w:val="5E5E5E"/>
        </w:rPr>
        <w:t xml:space="preserve"> (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Pfizer/</w:t>
      </w:r>
      <w:proofErr w:type="spellStart"/>
      <w:r w:rsidRPr="002E1354">
        <w:rPr>
          <w:color w:val="5E5E5E"/>
        </w:rPr>
        <w:t>BioNTech</w:t>
      </w:r>
      <w:proofErr w:type="spellEnd"/>
      <w:r w:rsidRPr="002E1354">
        <w:rPr>
          <w:color w:val="5E5E5E"/>
        </w:rPr>
        <w:t xml:space="preserve">) </w:t>
      </w:r>
      <w:proofErr w:type="spellStart"/>
      <w:r w:rsidRPr="002E1354">
        <w:rPr>
          <w:color w:val="5E5E5E"/>
        </w:rPr>
        <w:t>или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Spikevax</w:t>
      </w:r>
      <w:proofErr w:type="spellEnd"/>
      <w:r w:rsidRPr="002E1354">
        <w:rPr>
          <w:color w:val="5E5E5E"/>
        </w:rPr>
        <w:t xml:space="preserve"> (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Moderna</w:t>
      </w:r>
      <w:proofErr w:type="spellEnd"/>
      <w:r w:rsidRPr="002E1354">
        <w:rPr>
          <w:color w:val="5E5E5E"/>
        </w:rPr>
        <w:t>).</w:t>
      </w:r>
    </w:p>
    <w:p w:rsidR="002E1354" w:rsidRPr="002E1354" w:rsidRDefault="002E1354" w:rsidP="002E1354">
      <w:pPr>
        <w:pStyle w:val="NormalWeb"/>
        <w:shd w:val="clear" w:color="auto" w:fill="FFFFFF"/>
        <w:spacing w:before="0" w:beforeAutospacing="0" w:after="158" w:afterAutospacing="0"/>
        <w:ind w:firstLine="720"/>
        <w:jc w:val="both"/>
        <w:rPr>
          <w:color w:val="5E5E5E"/>
        </w:rPr>
      </w:pPr>
      <w:proofErr w:type="spellStart"/>
      <w:r w:rsidRPr="002E1354">
        <w:rPr>
          <w:color w:val="5E5E5E"/>
        </w:rPr>
        <w:t>Както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всички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лекарства</w:t>
      </w:r>
      <w:proofErr w:type="spellEnd"/>
      <w:r w:rsidRPr="002E1354">
        <w:rPr>
          <w:color w:val="5E5E5E"/>
        </w:rPr>
        <w:t xml:space="preserve">, EMA </w:t>
      </w:r>
      <w:proofErr w:type="spellStart"/>
      <w:r w:rsidRPr="002E1354">
        <w:rPr>
          <w:color w:val="5E5E5E"/>
        </w:rPr>
        <w:t>ще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продължи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разглежда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всички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данни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безопасността</w:t>
      </w:r>
      <w:proofErr w:type="spellEnd"/>
      <w:r w:rsidRPr="002E1354">
        <w:rPr>
          <w:color w:val="5E5E5E"/>
        </w:rPr>
        <w:t xml:space="preserve"> и </w:t>
      </w:r>
      <w:proofErr w:type="spellStart"/>
      <w:r w:rsidRPr="002E1354">
        <w:rPr>
          <w:color w:val="5E5E5E"/>
        </w:rPr>
        <w:t>ефективността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ваксината</w:t>
      </w:r>
      <w:proofErr w:type="spellEnd"/>
      <w:r w:rsidRPr="002E1354">
        <w:rPr>
          <w:color w:val="5E5E5E"/>
        </w:rPr>
        <w:t xml:space="preserve"> COVID-19 Vaccine Janssen.</w:t>
      </w:r>
    </w:p>
    <w:p w:rsidR="002E1354" w:rsidRPr="002E1354" w:rsidRDefault="002E1354" w:rsidP="002E1354">
      <w:pPr>
        <w:pStyle w:val="NormalWeb"/>
        <w:shd w:val="clear" w:color="auto" w:fill="FFFFFF"/>
        <w:spacing w:before="0" w:beforeAutospacing="0" w:after="158" w:afterAutospacing="0"/>
        <w:ind w:firstLine="720"/>
        <w:jc w:val="both"/>
        <w:rPr>
          <w:color w:val="5E5E5E"/>
        </w:rPr>
      </w:pP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национално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ниво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здравните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власти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могат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издават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официални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препоръки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относно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използването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бустер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дози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както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след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поставена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една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доза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ваксината</w:t>
      </w:r>
      <w:proofErr w:type="spellEnd"/>
      <w:r w:rsidRPr="002E1354">
        <w:rPr>
          <w:color w:val="5E5E5E"/>
        </w:rPr>
        <w:t xml:space="preserve"> COVID-19 Vaccine Janssen, </w:t>
      </w:r>
      <w:proofErr w:type="spellStart"/>
      <w:r w:rsidRPr="002E1354">
        <w:rPr>
          <w:color w:val="5E5E5E"/>
        </w:rPr>
        <w:t>така</w:t>
      </w:r>
      <w:proofErr w:type="spellEnd"/>
      <w:r w:rsidRPr="002E1354">
        <w:rPr>
          <w:color w:val="5E5E5E"/>
        </w:rPr>
        <w:t xml:space="preserve"> и </w:t>
      </w:r>
      <w:proofErr w:type="spellStart"/>
      <w:r w:rsidRPr="002E1354">
        <w:rPr>
          <w:color w:val="5E5E5E"/>
        </w:rPr>
        <w:t>след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две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дози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иРНК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ваксините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като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вземат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предвид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местната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епидемична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обстановка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наличието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ваксини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ефективността</w:t>
      </w:r>
      <w:proofErr w:type="spellEnd"/>
      <w:r w:rsidRPr="002E1354">
        <w:rPr>
          <w:color w:val="5E5E5E"/>
        </w:rPr>
        <w:t xml:space="preserve"> и </w:t>
      </w:r>
      <w:proofErr w:type="spellStart"/>
      <w:r w:rsidRPr="002E1354">
        <w:rPr>
          <w:color w:val="5E5E5E"/>
        </w:rPr>
        <w:t>ограничените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данни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безопасност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бустер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дозата</w:t>
      </w:r>
      <w:proofErr w:type="spellEnd"/>
      <w:r w:rsidRPr="002E1354">
        <w:rPr>
          <w:color w:val="5E5E5E"/>
        </w:rPr>
        <w:t>.</w:t>
      </w:r>
    </w:p>
    <w:p w:rsidR="002E1354" w:rsidRPr="002E1354" w:rsidRDefault="002E1354" w:rsidP="002E1354">
      <w:pPr>
        <w:pStyle w:val="NormalWeb"/>
        <w:shd w:val="clear" w:color="auto" w:fill="FFFFFF"/>
        <w:spacing w:before="0" w:beforeAutospacing="0" w:after="158" w:afterAutospacing="0"/>
        <w:ind w:firstLine="720"/>
        <w:jc w:val="both"/>
        <w:rPr>
          <w:color w:val="5E5E5E"/>
        </w:rPr>
      </w:pPr>
      <w:proofErr w:type="spellStart"/>
      <w:r w:rsidRPr="002E1354">
        <w:rPr>
          <w:color w:val="5E5E5E"/>
        </w:rPr>
        <w:t>Данните</w:t>
      </w:r>
      <w:proofErr w:type="spellEnd"/>
      <w:r w:rsidRPr="002E1354">
        <w:rPr>
          <w:color w:val="5E5E5E"/>
        </w:rPr>
        <w:t xml:space="preserve"> в </w:t>
      </w:r>
      <w:proofErr w:type="spellStart"/>
      <w:r w:rsidRPr="002E1354">
        <w:rPr>
          <w:color w:val="5E5E5E"/>
        </w:rPr>
        <w:t>подкрепа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препоръката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бустер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COVID-19 Vaccine Janssen </w:t>
      </w:r>
      <w:proofErr w:type="spellStart"/>
      <w:r w:rsidRPr="002E1354">
        <w:rPr>
          <w:color w:val="5E5E5E"/>
        </w:rPr>
        <w:t>ще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бъдат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налични</w:t>
      </w:r>
      <w:proofErr w:type="spellEnd"/>
      <w:r w:rsidRPr="002E1354">
        <w:rPr>
          <w:color w:val="5E5E5E"/>
        </w:rPr>
        <w:t xml:space="preserve"> в </w:t>
      </w:r>
      <w:proofErr w:type="spellStart"/>
      <w:r w:rsidRPr="002E1354">
        <w:rPr>
          <w:color w:val="5E5E5E"/>
        </w:rPr>
        <w:t>актуализираната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продуктова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информация</w:t>
      </w:r>
      <w:proofErr w:type="spellEnd"/>
      <w:r w:rsidRPr="002E1354">
        <w:rPr>
          <w:color w:val="5E5E5E"/>
        </w:rPr>
        <w:t>.</w:t>
      </w:r>
    </w:p>
    <w:p w:rsidR="002E1354" w:rsidRPr="002E1354" w:rsidRDefault="002E1354" w:rsidP="002E1354">
      <w:pPr>
        <w:pStyle w:val="NormalWeb"/>
        <w:shd w:val="clear" w:color="auto" w:fill="FFFFFF"/>
        <w:spacing w:before="0" w:beforeAutospacing="0" w:after="158" w:afterAutospacing="0"/>
        <w:jc w:val="center"/>
        <w:rPr>
          <w:b/>
          <w:color w:val="5E5E5E"/>
          <w:sz w:val="28"/>
          <w:szCs w:val="28"/>
        </w:rPr>
      </w:pPr>
      <w:proofErr w:type="spellStart"/>
      <w:r w:rsidRPr="002E1354">
        <w:rPr>
          <w:b/>
          <w:color w:val="5E5E5E"/>
          <w:sz w:val="28"/>
          <w:szCs w:val="28"/>
        </w:rPr>
        <w:t>Национални</w:t>
      </w:r>
      <w:proofErr w:type="spellEnd"/>
      <w:r w:rsidRPr="002E1354">
        <w:rPr>
          <w:b/>
          <w:color w:val="5E5E5E"/>
          <w:sz w:val="28"/>
          <w:szCs w:val="28"/>
        </w:rPr>
        <w:t xml:space="preserve"> </w:t>
      </w:r>
      <w:proofErr w:type="spellStart"/>
      <w:r w:rsidRPr="002E1354">
        <w:rPr>
          <w:b/>
          <w:color w:val="5E5E5E"/>
          <w:sz w:val="28"/>
          <w:szCs w:val="28"/>
        </w:rPr>
        <w:t>имунизационни</w:t>
      </w:r>
      <w:proofErr w:type="spellEnd"/>
      <w:r w:rsidRPr="002E1354">
        <w:rPr>
          <w:b/>
          <w:color w:val="5E5E5E"/>
          <w:sz w:val="28"/>
          <w:szCs w:val="28"/>
        </w:rPr>
        <w:t xml:space="preserve"> </w:t>
      </w:r>
      <w:proofErr w:type="spellStart"/>
      <w:r w:rsidRPr="002E1354">
        <w:rPr>
          <w:b/>
          <w:color w:val="5E5E5E"/>
          <w:sz w:val="28"/>
          <w:szCs w:val="28"/>
        </w:rPr>
        <w:t>кампании</w:t>
      </w:r>
      <w:proofErr w:type="spellEnd"/>
    </w:p>
    <w:p w:rsidR="002E1354" w:rsidRPr="002E1354" w:rsidRDefault="002E1354" w:rsidP="002E1354">
      <w:pPr>
        <w:pStyle w:val="NormalWeb"/>
        <w:shd w:val="clear" w:color="auto" w:fill="FFFFFF"/>
        <w:spacing w:before="0" w:beforeAutospacing="0" w:after="158" w:afterAutospacing="0"/>
        <w:ind w:firstLine="720"/>
        <w:jc w:val="both"/>
        <w:rPr>
          <w:color w:val="5E5E5E"/>
        </w:rPr>
      </w:pPr>
      <w:proofErr w:type="spellStart"/>
      <w:r w:rsidRPr="002E1354">
        <w:rPr>
          <w:color w:val="5E5E5E"/>
        </w:rPr>
        <w:t>Провеждането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национални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ваксинационни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кампании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остава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прерогатив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националните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консултативни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технически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групи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имунизации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които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ръководят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ваксинационните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кампании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във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всяка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държава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членка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ЕС. </w:t>
      </w:r>
      <w:proofErr w:type="spellStart"/>
      <w:r w:rsidRPr="002E1354">
        <w:rPr>
          <w:color w:val="5E5E5E"/>
        </w:rPr>
        <w:t>Тези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структури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явяват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най-подходящи</w:t>
      </w:r>
      <w:proofErr w:type="spellEnd"/>
      <w:r w:rsidRPr="002E1354">
        <w:rPr>
          <w:color w:val="5E5E5E"/>
        </w:rPr>
        <w:t xml:space="preserve">, с </w:t>
      </w:r>
      <w:proofErr w:type="spellStart"/>
      <w:r w:rsidRPr="002E1354">
        <w:rPr>
          <w:color w:val="5E5E5E"/>
        </w:rPr>
        <w:t>оглед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това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че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ще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вземат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под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внимание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местните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условия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включително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разпространението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вируса</w:t>
      </w:r>
      <w:proofErr w:type="spellEnd"/>
      <w:r w:rsidRPr="002E1354">
        <w:rPr>
          <w:color w:val="5E5E5E"/>
        </w:rPr>
        <w:t xml:space="preserve"> (</w:t>
      </w:r>
      <w:proofErr w:type="spellStart"/>
      <w:r w:rsidRPr="002E1354">
        <w:rPr>
          <w:color w:val="5E5E5E"/>
        </w:rPr>
        <w:t>особено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варианти</w:t>
      </w:r>
      <w:proofErr w:type="spellEnd"/>
      <w:r w:rsidRPr="002E1354">
        <w:rPr>
          <w:color w:val="5E5E5E"/>
        </w:rPr>
        <w:t xml:space="preserve">, </w:t>
      </w:r>
      <w:proofErr w:type="spellStart"/>
      <w:r w:rsidRPr="002E1354">
        <w:rPr>
          <w:color w:val="5E5E5E"/>
        </w:rPr>
        <w:t>будещи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безпокойство</w:t>
      </w:r>
      <w:proofErr w:type="spellEnd"/>
      <w:r w:rsidRPr="002E1354">
        <w:rPr>
          <w:color w:val="5E5E5E"/>
        </w:rPr>
        <w:t xml:space="preserve">), </w:t>
      </w:r>
      <w:proofErr w:type="spellStart"/>
      <w:r w:rsidRPr="002E1354">
        <w:rPr>
          <w:color w:val="5E5E5E"/>
        </w:rPr>
        <w:t>наличието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ваксини</w:t>
      </w:r>
      <w:proofErr w:type="spellEnd"/>
      <w:r w:rsidRPr="002E1354">
        <w:rPr>
          <w:color w:val="5E5E5E"/>
        </w:rPr>
        <w:t xml:space="preserve"> и </w:t>
      </w:r>
      <w:proofErr w:type="spellStart"/>
      <w:r w:rsidRPr="002E1354">
        <w:rPr>
          <w:color w:val="5E5E5E"/>
        </w:rPr>
        <w:t>капацитетът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националната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здравна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система</w:t>
      </w:r>
      <w:proofErr w:type="spellEnd"/>
      <w:r w:rsidRPr="002E1354">
        <w:rPr>
          <w:color w:val="5E5E5E"/>
        </w:rPr>
        <w:t>.</w:t>
      </w:r>
    </w:p>
    <w:p w:rsidR="002E1354" w:rsidRDefault="002E1354" w:rsidP="002E1354">
      <w:pPr>
        <w:pStyle w:val="NormalWeb"/>
        <w:shd w:val="clear" w:color="auto" w:fill="FFFFFF"/>
        <w:spacing w:before="0" w:beforeAutospacing="0" w:after="158" w:afterAutospacing="0"/>
        <w:ind w:firstLine="720"/>
        <w:jc w:val="both"/>
        <w:rPr>
          <w:rFonts w:ascii="Arial" w:hAnsi="Arial" w:cs="Arial"/>
          <w:color w:val="5E5E5E"/>
          <w:sz w:val="21"/>
          <w:szCs w:val="21"/>
        </w:rPr>
      </w:pPr>
      <w:bookmarkStart w:id="0" w:name="_GoBack"/>
      <w:bookmarkEnd w:id="0"/>
      <w:r w:rsidRPr="002E1354">
        <w:rPr>
          <w:color w:val="5E5E5E"/>
        </w:rPr>
        <w:t xml:space="preserve">ЕМА </w:t>
      </w:r>
      <w:proofErr w:type="spellStart"/>
      <w:r w:rsidRPr="002E1354">
        <w:rPr>
          <w:color w:val="5E5E5E"/>
        </w:rPr>
        <w:t>ще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продължи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работи</w:t>
      </w:r>
      <w:proofErr w:type="spellEnd"/>
      <w:r w:rsidRPr="002E1354">
        <w:rPr>
          <w:color w:val="5E5E5E"/>
        </w:rPr>
        <w:t xml:space="preserve"> в </w:t>
      </w:r>
      <w:proofErr w:type="spellStart"/>
      <w:r w:rsidRPr="002E1354">
        <w:rPr>
          <w:color w:val="5E5E5E"/>
        </w:rPr>
        <w:t>тясно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сътрудничество</w:t>
      </w:r>
      <w:proofErr w:type="spellEnd"/>
      <w:r w:rsidRPr="002E1354">
        <w:rPr>
          <w:color w:val="5E5E5E"/>
        </w:rPr>
        <w:t xml:space="preserve"> с </w:t>
      </w:r>
      <w:proofErr w:type="spellStart"/>
      <w:r w:rsidRPr="002E1354">
        <w:rPr>
          <w:color w:val="5E5E5E"/>
        </w:rPr>
        <w:t>националните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органи</w:t>
      </w:r>
      <w:proofErr w:type="spellEnd"/>
      <w:r w:rsidRPr="002E1354">
        <w:rPr>
          <w:color w:val="5E5E5E"/>
        </w:rPr>
        <w:t xml:space="preserve"> и </w:t>
      </w:r>
      <w:proofErr w:type="spellStart"/>
      <w:r w:rsidRPr="002E1354">
        <w:rPr>
          <w:color w:val="5E5E5E"/>
        </w:rPr>
        <w:t>Европейския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център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превенция</w:t>
      </w:r>
      <w:proofErr w:type="spellEnd"/>
      <w:r w:rsidRPr="002E1354">
        <w:rPr>
          <w:color w:val="5E5E5E"/>
        </w:rPr>
        <w:t xml:space="preserve"> и </w:t>
      </w:r>
      <w:proofErr w:type="spellStart"/>
      <w:r w:rsidRPr="002E1354">
        <w:rPr>
          <w:color w:val="5E5E5E"/>
        </w:rPr>
        <w:t>контрол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заболяванията</w:t>
      </w:r>
      <w:proofErr w:type="spellEnd"/>
      <w:r w:rsidRPr="002E1354">
        <w:rPr>
          <w:color w:val="5E5E5E"/>
        </w:rPr>
        <w:t xml:space="preserve"> (ECDC) </w:t>
      </w:r>
      <w:proofErr w:type="spellStart"/>
      <w:r w:rsidRPr="002E1354">
        <w:rPr>
          <w:color w:val="5E5E5E"/>
        </w:rPr>
        <w:t>при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оценка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наличните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данни</w:t>
      </w:r>
      <w:proofErr w:type="spellEnd"/>
      <w:r w:rsidRPr="002E1354">
        <w:rPr>
          <w:color w:val="5E5E5E"/>
        </w:rPr>
        <w:t xml:space="preserve"> и </w:t>
      </w:r>
      <w:proofErr w:type="spellStart"/>
      <w:r w:rsidRPr="002E1354">
        <w:rPr>
          <w:color w:val="5E5E5E"/>
        </w:rPr>
        <w:t>предоставяне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препоръки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във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връзка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със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защита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обществото</w:t>
      </w:r>
      <w:proofErr w:type="spellEnd"/>
      <w:r w:rsidRPr="002E1354">
        <w:rPr>
          <w:color w:val="5E5E5E"/>
        </w:rPr>
        <w:t xml:space="preserve"> в </w:t>
      </w:r>
      <w:proofErr w:type="spellStart"/>
      <w:r w:rsidRPr="002E1354">
        <w:rPr>
          <w:color w:val="5E5E5E"/>
        </w:rPr>
        <w:t>условията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на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продължаващата</w:t>
      </w:r>
      <w:proofErr w:type="spellEnd"/>
      <w:r w:rsidRPr="002E1354">
        <w:rPr>
          <w:color w:val="5E5E5E"/>
        </w:rPr>
        <w:t xml:space="preserve"> </w:t>
      </w:r>
      <w:proofErr w:type="spellStart"/>
      <w:r w:rsidRPr="002E1354">
        <w:rPr>
          <w:color w:val="5E5E5E"/>
        </w:rPr>
        <w:t>пандемия</w:t>
      </w:r>
      <w:proofErr w:type="spellEnd"/>
      <w:r>
        <w:rPr>
          <w:rFonts w:ascii="Arial" w:hAnsi="Arial" w:cs="Arial"/>
          <w:color w:val="5E5E5E"/>
          <w:sz w:val="21"/>
          <w:szCs w:val="21"/>
        </w:rPr>
        <w:t>.</w:t>
      </w:r>
    </w:p>
    <w:p w:rsidR="000F0FA3" w:rsidRDefault="000F0FA3"/>
    <w:sectPr w:rsidR="000F0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54"/>
    <w:rsid w:val="000F0FA3"/>
    <w:rsid w:val="002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0CA4"/>
  <w15:chartTrackingRefBased/>
  <w15:docId w15:val="{CAA0526B-22B9-4739-9A79-78E2F600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2021-12-16T07:10:00Z</dcterms:created>
  <dcterms:modified xsi:type="dcterms:W3CDTF">2021-12-16T07:14:00Z</dcterms:modified>
</cp:coreProperties>
</file>