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B3850" w14:textId="77777777" w:rsidR="00304D4A" w:rsidRDefault="00304D4A" w:rsidP="002B1DBC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103C227" w14:textId="77777777" w:rsidR="00304D4A" w:rsidRDefault="00304D4A" w:rsidP="002B1DBC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AA175BE" w14:textId="5C83039E" w:rsidR="00304D4A" w:rsidRDefault="00304D4A" w:rsidP="00304D4A">
      <w:pPr>
        <w:spacing w:after="160" w:line="259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1DBC">
        <w:rPr>
          <w:rFonts w:ascii="Calibri" w:eastAsia="Calibri" w:hAnsi="Calibri" w:cs="Times New Roman"/>
          <w:noProof/>
          <w:lang w:val="bg-BG" w:eastAsia="bg-BG"/>
        </w:rPr>
        <w:drawing>
          <wp:inline distT="0" distB="0" distL="0" distR="0" wp14:anchorId="292EACA0" wp14:editId="7EA142FF">
            <wp:extent cx="3259383" cy="3187230"/>
            <wp:effectExtent l="0" t="0" r="0" b="0"/>
            <wp:docPr id="4" name="Picture 3" descr="Знак със самозалепващ гръб &quot;Пушенето забранено&quot; 114 х 114мм ⋆ MASTER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със самозалепващ гръб &quot;Пушенето забранено&quot; 114 х 114мм ⋆ MASTERHA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998" cy="322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0B43" w14:textId="77777777" w:rsidR="00304D4A" w:rsidRDefault="00304D4A" w:rsidP="002B1DBC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3D5E0F70" w14:textId="77777777" w:rsidR="00304D4A" w:rsidRDefault="00304D4A" w:rsidP="002B1DBC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513921CC" w14:textId="17D27038" w:rsidR="00304D4A" w:rsidRDefault="002B1DBC" w:rsidP="00117212">
      <w:pPr>
        <w:spacing w:after="160" w:line="259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304D4A">
        <w:rPr>
          <w:rFonts w:ascii="Times New Roman" w:eastAsia="Calibri" w:hAnsi="Times New Roman" w:cs="Times New Roman"/>
          <w:b/>
          <w:i/>
          <w:sz w:val="24"/>
          <w:szCs w:val="24"/>
        </w:rPr>
        <w:t>Министерство</w:t>
      </w:r>
      <w:proofErr w:type="spellEnd"/>
      <w:r w:rsidRPr="00304D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b/>
          <w:i/>
          <w:sz w:val="24"/>
          <w:szCs w:val="24"/>
        </w:rPr>
        <w:t>здравеопазването</w:t>
      </w:r>
      <w:proofErr w:type="spellEnd"/>
      <w:r w:rsidRPr="00304D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304D4A">
        <w:rPr>
          <w:rFonts w:ascii="Times New Roman" w:eastAsia="Calibri" w:hAnsi="Times New Roman" w:cs="Times New Roman"/>
          <w:b/>
          <w:i/>
          <w:sz w:val="24"/>
          <w:szCs w:val="24"/>
        </w:rPr>
        <w:t>Сдружение</w:t>
      </w:r>
      <w:proofErr w:type="spellEnd"/>
      <w:r w:rsidRPr="00304D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</w:t>
      </w:r>
      <w:proofErr w:type="spellStart"/>
      <w:r w:rsidRPr="00304D4A">
        <w:rPr>
          <w:rFonts w:ascii="Times New Roman" w:eastAsia="Calibri" w:hAnsi="Times New Roman" w:cs="Times New Roman"/>
          <w:b/>
          <w:i/>
          <w:sz w:val="24"/>
          <w:szCs w:val="24"/>
        </w:rPr>
        <w:t>България</w:t>
      </w:r>
      <w:proofErr w:type="spellEnd"/>
      <w:r w:rsidRPr="00304D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b/>
          <w:i/>
          <w:sz w:val="24"/>
          <w:szCs w:val="24"/>
        </w:rPr>
        <w:t>без</w:t>
      </w:r>
      <w:proofErr w:type="spellEnd"/>
      <w:r w:rsidRPr="00304D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304D4A">
        <w:rPr>
          <w:rFonts w:ascii="Times New Roman" w:eastAsia="Calibri" w:hAnsi="Times New Roman" w:cs="Times New Roman"/>
          <w:b/>
          <w:i/>
          <w:sz w:val="24"/>
          <w:szCs w:val="24"/>
        </w:rPr>
        <w:t>дим</w:t>
      </w:r>
      <w:proofErr w:type="spellEnd"/>
      <w:r w:rsidRPr="00304D4A">
        <w:rPr>
          <w:rFonts w:ascii="Times New Roman" w:eastAsia="Calibri" w:hAnsi="Times New Roman" w:cs="Times New Roman"/>
          <w:b/>
          <w:i/>
          <w:sz w:val="24"/>
          <w:szCs w:val="24"/>
        </w:rPr>
        <w:t>“</w:t>
      </w:r>
      <w:proofErr w:type="gramEnd"/>
    </w:p>
    <w:p w14:paraId="022402B3" w14:textId="0BE2F365" w:rsidR="002B1DBC" w:rsidRPr="00304D4A" w:rsidRDefault="00117212" w:rsidP="00117212">
      <w:pPr>
        <w:spacing w:after="160" w:line="259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                                                       </w:t>
      </w:r>
      <w:proofErr w:type="spellStart"/>
      <w:r w:rsidR="002B1DBC" w:rsidRPr="00304D4A">
        <w:rPr>
          <w:rFonts w:ascii="Times New Roman" w:eastAsia="Calibri" w:hAnsi="Times New Roman" w:cs="Times New Roman"/>
          <w:b/>
          <w:i/>
          <w:sz w:val="24"/>
          <w:szCs w:val="24"/>
        </w:rPr>
        <w:t>обявяват</w:t>
      </w:r>
      <w:proofErr w:type="spellEnd"/>
    </w:p>
    <w:p w14:paraId="3A8844DA" w14:textId="77777777" w:rsidR="002B1DBC" w:rsidRPr="00304D4A" w:rsidRDefault="002B1DBC" w:rsidP="002B1DBC">
      <w:pPr>
        <w:spacing w:after="160" w:line="259" w:lineRule="auto"/>
        <w:ind w:left="2880"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04D4A">
        <w:rPr>
          <w:rFonts w:ascii="Times New Roman" w:eastAsia="Calibri" w:hAnsi="Times New Roman" w:cs="Times New Roman"/>
          <w:sz w:val="24"/>
          <w:szCs w:val="24"/>
          <w:lang w:val="bg-BG"/>
        </w:rPr>
        <w:t>ИНИЦИАТИВАТА</w:t>
      </w:r>
    </w:p>
    <w:p w14:paraId="18C62A89" w14:textId="77777777" w:rsidR="002B1DBC" w:rsidRPr="00117212" w:rsidRDefault="002B1DBC" w:rsidP="002B1D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  <w:r w:rsidRPr="00117212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НАЦИОНАЛНО ПРЕДИЗВИКАТЕЛСТВО,</w:t>
      </w:r>
    </w:p>
    <w:p w14:paraId="78010FA1" w14:textId="77777777" w:rsidR="00117212" w:rsidRDefault="002B1DBC" w:rsidP="002B1D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17212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посветено на Международния ден без тютюнопушене – 16 ноември 2023 </w:t>
      </w:r>
    </w:p>
    <w:p w14:paraId="055A9201" w14:textId="22ECF85F" w:rsidR="002B1DBC" w:rsidRPr="00117212" w:rsidRDefault="002B1DBC" w:rsidP="002B1D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17212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под мотото:</w:t>
      </w:r>
    </w:p>
    <w:p w14:paraId="7E9FE7BB" w14:textId="77777777" w:rsidR="002B1DBC" w:rsidRPr="00117212" w:rsidRDefault="002B1DBC" w:rsidP="002B1D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  <w:r w:rsidRPr="00117212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ДА СПЕЧЕЛИМ ЗАЕДНО!</w:t>
      </w:r>
    </w:p>
    <w:p w14:paraId="5789FA0D" w14:textId="77777777" w:rsidR="002B1DBC" w:rsidRPr="00117212" w:rsidRDefault="002B1DBC" w:rsidP="002B1D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17212">
        <w:rPr>
          <w:rFonts w:ascii="Times New Roman" w:eastAsia="Calibri" w:hAnsi="Times New Roman" w:cs="Times New Roman"/>
          <w:b/>
          <w:sz w:val="28"/>
          <w:szCs w:val="28"/>
          <w:lang w:val="bg-BG"/>
        </w:rPr>
        <w:t>ЕДИН МЕСЕЦ БЕЗ НИКОТИН!</w:t>
      </w:r>
    </w:p>
    <w:p w14:paraId="634AAE25" w14:textId="77777777" w:rsidR="002B1DBC" w:rsidRPr="002B1DBC" w:rsidRDefault="002B1DBC" w:rsidP="002B1DB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307B116" w14:textId="77777777" w:rsidR="002B1DBC" w:rsidRPr="00304D4A" w:rsidRDefault="002B1DBC" w:rsidP="00304D4A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поредна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година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Министерството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здравеопазването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D4A">
        <w:rPr>
          <w:rFonts w:ascii="Times New Roman" w:eastAsia="Calibri" w:hAnsi="Times New Roman" w:cs="Times New Roman"/>
          <w:sz w:val="24"/>
          <w:szCs w:val="24"/>
          <w:lang w:val="bg-BG"/>
        </w:rPr>
        <w:t>отбелязва</w:t>
      </w:r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Международния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ден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тютюнопушене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редица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прояви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страната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срещу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тютюневата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зависимост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мотивация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активните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пушачи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отказване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нея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9216532" w14:textId="4859275D" w:rsidR="002B1DBC" w:rsidRPr="00304D4A" w:rsidRDefault="002B1DBC" w:rsidP="00304D4A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D4A"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енят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отбелязва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всеки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трети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четвъртък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месец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ноември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който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през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2023 г. е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16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ноември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Историята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отбелязване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Международния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ден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тютюнопушене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започва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1971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lastRenderedPageBreak/>
        <w:t>година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град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Рандолф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>, САЩ</w:t>
      </w:r>
      <w:r w:rsidR="00304D4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D4A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мериканецът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Артър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Р.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Мълейни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убедил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своите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съграждани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спрат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пушат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поне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един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ден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този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начин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те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спестили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средствата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изразходвани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ежедневната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им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нужда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цигари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, и с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тях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основали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фонд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към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местното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училище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отпускане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стипендии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Към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средата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70-те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години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миналия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век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идеята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А.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Мълейни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придобила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голяма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популярност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в САЩ, в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резултат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което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през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1977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година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Американската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общност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борба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рака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(ACS)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обявява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всеки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трети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четвъртък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месец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ноември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ден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тютюнопушенето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33FE97" w14:textId="27666574" w:rsidR="002B1DBC" w:rsidRPr="00304D4A" w:rsidRDefault="00304D4A" w:rsidP="00304D4A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2B1DBC" w:rsidRPr="00304D4A">
        <w:rPr>
          <w:rFonts w:ascii="Times New Roman" w:eastAsia="Calibri" w:hAnsi="Times New Roman" w:cs="Times New Roman"/>
          <w:sz w:val="24"/>
          <w:szCs w:val="24"/>
        </w:rPr>
        <w:t>настоящем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този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ден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отбелязва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много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държави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света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чества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официално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Международния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съюз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борба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2B1DBC" w:rsidRPr="00304D4A">
        <w:rPr>
          <w:rFonts w:ascii="Times New Roman" w:eastAsia="Calibri" w:hAnsi="Times New Roman" w:cs="Times New Roman"/>
          <w:sz w:val="24"/>
          <w:szCs w:val="24"/>
        </w:rPr>
        <w:t>рака</w:t>
      </w:r>
      <w:proofErr w:type="spellEnd"/>
      <w:r w:rsidR="002B1DBC" w:rsidRPr="00304D4A">
        <w:rPr>
          <w:rFonts w:ascii="Times New Roman" w:eastAsia="Calibri" w:hAnsi="Times New Roman" w:cs="Times New Roman"/>
          <w:sz w:val="24"/>
          <w:szCs w:val="24"/>
        </w:rPr>
        <w:t xml:space="preserve"> (UICC).</w:t>
      </w:r>
    </w:p>
    <w:p w14:paraId="32BAAF03" w14:textId="77777777" w:rsidR="002B1DBC" w:rsidRPr="00304D4A" w:rsidRDefault="002B1DBC" w:rsidP="00304D4A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България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, 34,5 %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населението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възраст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над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20 г.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ежедневни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пушачи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предварителни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данни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проведеното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през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2020 г.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Национално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проучване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факторите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риска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здравето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НЦОЗА), а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тютюнопушенето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като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рисков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фактор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здравето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води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сърдечносъдови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ракови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белодробни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мозъчни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други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тежки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заболявания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ED8DCDB" w14:textId="77777777" w:rsidR="002B1DBC" w:rsidRPr="00304D4A" w:rsidRDefault="002B1DBC" w:rsidP="00304D4A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данни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получени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през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2020 г.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остава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проблемът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тютюнопушенето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сред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подрастващите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продължава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актуален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Резултатите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изследването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показват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26.3%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анкетираните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правили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опити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пушат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цигари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незначителен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превес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момичетата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(26.8%)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над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момчетата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(25.6%).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Почти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всяко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пето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дете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настоящ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D4A">
        <w:rPr>
          <w:rFonts w:ascii="Times New Roman" w:eastAsia="Calibri" w:hAnsi="Times New Roman" w:cs="Times New Roman"/>
          <w:sz w:val="24"/>
          <w:szCs w:val="24"/>
        </w:rPr>
        <w:t>пушач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като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относителният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дял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момичетата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малко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по-висок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(17.3%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срещу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16.4%).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Разпределението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възрастови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групи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показва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тютюнопушенето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много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по-разпространено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сред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15-19-годишните (31.4%),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отколкото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сред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тези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10-14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години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(4.0%).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Сред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пушачите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двете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възрастови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групи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преобладават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момичетата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макар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04D4A">
        <w:rPr>
          <w:rFonts w:ascii="Times New Roman" w:eastAsia="Calibri" w:hAnsi="Times New Roman" w:cs="Times New Roman"/>
          <w:sz w:val="24"/>
          <w:szCs w:val="24"/>
        </w:rPr>
        <w:t>незначително</w:t>
      </w:r>
      <w:proofErr w:type="spellEnd"/>
      <w:r w:rsidRPr="00304D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4CB2F0" w14:textId="21F554FA" w:rsidR="002B1DBC" w:rsidRPr="00304D4A" w:rsidRDefault="00304D4A" w:rsidP="00304D4A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През целия месец ноември РЗИ-</w:t>
      </w:r>
      <w:r w:rsidR="002B1DBC" w:rsidRPr="00304D4A">
        <w:rPr>
          <w:rFonts w:ascii="Times New Roman" w:eastAsia="Calibri" w:hAnsi="Times New Roman" w:cs="Times New Roman"/>
          <w:sz w:val="24"/>
          <w:szCs w:val="24"/>
          <w:lang w:val="bg-BG"/>
        </w:rPr>
        <w:t>Враца обявява инициатива „Отворени</w:t>
      </w:r>
      <w:r w:rsidR="009139E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врати за посещение в Кабинета</w:t>
      </w:r>
      <w:bookmarkStart w:id="0" w:name="_GoBack"/>
      <w:bookmarkEnd w:id="0"/>
      <w:r w:rsidR="002B1DBC" w:rsidRPr="00304D4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консултиране и отказване от тютюнопушенето“, където всеки пушач може да се консултира безплат</w:t>
      </w:r>
      <w:r w:rsidR="00C90B8E">
        <w:rPr>
          <w:rFonts w:ascii="Times New Roman" w:eastAsia="Calibri" w:hAnsi="Times New Roman" w:cs="Times New Roman"/>
          <w:sz w:val="24"/>
          <w:szCs w:val="24"/>
          <w:lang w:val="bg-BG"/>
        </w:rPr>
        <w:t>но как да откаже тютюнопушенето</w:t>
      </w:r>
      <w:r w:rsidR="002B1DBC" w:rsidRPr="00304D4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както и да позвъни на Националната телефонна линия за отказване от тютюнопушенето 0700 10 323. </w:t>
      </w:r>
    </w:p>
    <w:p w14:paraId="76DB1A7F" w14:textId="77777777" w:rsidR="002B1DBC" w:rsidRDefault="002B1DBC" w:rsidP="002B1DBC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</w:p>
    <w:p w14:paraId="2DD91360" w14:textId="77777777" w:rsidR="002B1DBC" w:rsidRDefault="002B1DBC" w:rsidP="002B1DBC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</w:p>
    <w:p w14:paraId="667963DF" w14:textId="595A6CE0" w:rsidR="002B1DBC" w:rsidRPr="002B1DBC" w:rsidRDefault="002B1DBC" w:rsidP="002B1DB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bg-BG"/>
        </w:rPr>
      </w:pPr>
      <w:r w:rsidRPr="002B1DBC"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  <w:t xml:space="preserve">Всеки пушач може да участва в инициативата </w:t>
      </w:r>
      <w:r w:rsidRPr="002B1DBC">
        <w:rPr>
          <w:rFonts w:ascii="Times New Roman" w:eastAsia="Calibri" w:hAnsi="Times New Roman" w:cs="Times New Roman"/>
          <w:bCs/>
          <w:color w:val="FF0000"/>
          <w:sz w:val="24"/>
          <w:szCs w:val="24"/>
          <w:lang w:val="bg-BG"/>
        </w:rPr>
        <w:t>НАЦИОНАЛНО</w:t>
      </w:r>
      <w:r w:rsidR="00304D4A">
        <w:rPr>
          <w:rFonts w:ascii="Times New Roman" w:eastAsia="Calibri" w:hAnsi="Times New Roman" w:cs="Times New Roman"/>
          <w:bCs/>
          <w:color w:val="FF0000"/>
          <w:sz w:val="24"/>
          <w:szCs w:val="24"/>
          <w:lang w:val="bg-BG"/>
        </w:rPr>
        <w:t xml:space="preserve"> </w:t>
      </w:r>
      <w:r w:rsidRPr="002B1DBC">
        <w:rPr>
          <w:rFonts w:ascii="Times New Roman" w:eastAsia="Calibri" w:hAnsi="Times New Roman" w:cs="Times New Roman"/>
          <w:bCs/>
          <w:color w:val="FF0000"/>
          <w:sz w:val="24"/>
          <w:szCs w:val="24"/>
          <w:lang w:val="bg-BG"/>
        </w:rPr>
        <w:t>ПРЕДИЗВИКАТЕЛСТВО,</w:t>
      </w:r>
      <w:r w:rsidRPr="002B1DB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bg-BG"/>
        </w:rPr>
        <w:t xml:space="preserve"> </w:t>
      </w:r>
      <w:r w:rsidRPr="002B1DBC"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  <w:t>посветено на Международния ден без тютюнопушене – 16 ноември 2023 под мотото:</w:t>
      </w:r>
    </w:p>
    <w:p w14:paraId="59F9552D" w14:textId="77777777" w:rsidR="002B1DBC" w:rsidRPr="002B1DBC" w:rsidRDefault="002B1DBC" w:rsidP="002B1DBC">
      <w:pPr>
        <w:spacing w:after="0" w:line="259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  <w:lang w:val="bg-BG"/>
        </w:rPr>
      </w:pPr>
      <w:r w:rsidRPr="002B1DBC">
        <w:rPr>
          <w:rFonts w:ascii="Times New Roman" w:eastAsia="Calibri" w:hAnsi="Times New Roman" w:cs="Times New Roman"/>
          <w:bCs/>
          <w:color w:val="FF0000"/>
          <w:sz w:val="24"/>
          <w:szCs w:val="24"/>
          <w:lang w:val="bg-BG"/>
        </w:rPr>
        <w:t xml:space="preserve">ДА СПЕЧЕЛИМ ЗАЕДНО! </w:t>
      </w:r>
      <w:r w:rsidRPr="002B1DBC"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  <w:t>ЕДИН МЕСЕЦ БЕЗ НИКОТИН!</w:t>
      </w:r>
    </w:p>
    <w:p w14:paraId="4D458028" w14:textId="77777777" w:rsidR="002B1DBC" w:rsidRPr="002B1DBC" w:rsidRDefault="002B1DBC" w:rsidP="002B1DBC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lang w:val="bg-BG"/>
        </w:rPr>
      </w:pPr>
    </w:p>
    <w:p w14:paraId="7E524C14" w14:textId="77777777" w:rsidR="002B1DBC" w:rsidRPr="002B1DBC" w:rsidRDefault="002B1DBC" w:rsidP="00C90B8E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lang w:val="bg-BG"/>
        </w:rPr>
      </w:pPr>
      <w:r w:rsidRPr="002B1DBC">
        <w:rPr>
          <w:rFonts w:ascii="Times New Roman" w:eastAsia="Calibri" w:hAnsi="Times New Roman" w:cs="Times New Roman"/>
          <w:lang w:val="bg-BG"/>
        </w:rPr>
        <w:t>Предизвикателството е всеки участник, независимо от възрастта, да спечели, като спре пушенето поне за един ден в рамките на дните, предхождащи 16 ноември. Правилата са прости:</w:t>
      </w:r>
    </w:p>
    <w:p w14:paraId="363D9B65" w14:textId="77777777" w:rsidR="002B1DBC" w:rsidRPr="002B1DBC" w:rsidRDefault="002B1DBC" w:rsidP="002B1DBC">
      <w:pPr>
        <w:spacing w:after="160" w:line="259" w:lineRule="auto"/>
        <w:jc w:val="both"/>
        <w:rPr>
          <w:rFonts w:ascii="Times New Roman" w:eastAsia="Calibri" w:hAnsi="Times New Roman" w:cs="Times New Roman"/>
          <w:lang w:val="bg-BG"/>
        </w:rPr>
      </w:pPr>
      <w:r w:rsidRPr="002B1DBC">
        <w:rPr>
          <w:rFonts w:ascii="Times New Roman" w:eastAsia="Calibri" w:hAnsi="Times New Roman" w:cs="Times New Roman"/>
          <w:lang w:val="bg-BG"/>
        </w:rPr>
        <w:t>1.</w:t>
      </w:r>
      <w:r w:rsidRPr="002B1DBC">
        <w:rPr>
          <w:rFonts w:ascii="Times New Roman" w:eastAsia="Calibri" w:hAnsi="Times New Roman" w:cs="Times New Roman"/>
          <w:lang w:val="bg-BG"/>
        </w:rPr>
        <w:tab/>
        <w:t>Спирате използването на тютюневи изделия за избран от Вас период  до 16 ноември 2023 г. включително, най-малко за един ден, но колкото по-дълго, толкова по-добре.</w:t>
      </w:r>
    </w:p>
    <w:p w14:paraId="747F3C8B" w14:textId="77777777" w:rsidR="002B1DBC" w:rsidRPr="002B1DBC" w:rsidRDefault="002B1DBC" w:rsidP="002B1DBC">
      <w:pPr>
        <w:spacing w:after="160" w:line="259" w:lineRule="auto"/>
        <w:jc w:val="both"/>
        <w:rPr>
          <w:rFonts w:ascii="Times New Roman" w:eastAsia="Calibri" w:hAnsi="Times New Roman" w:cs="Times New Roman"/>
          <w:lang w:val="bg-BG"/>
        </w:rPr>
      </w:pPr>
      <w:r w:rsidRPr="002B1DBC">
        <w:rPr>
          <w:rFonts w:ascii="Times New Roman" w:eastAsia="Calibri" w:hAnsi="Times New Roman" w:cs="Times New Roman"/>
          <w:lang w:val="bg-BG"/>
        </w:rPr>
        <w:t>2.</w:t>
      </w:r>
      <w:r w:rsidRPr="002B1DBC">
        <w:rPr>
          <w:rFonts w:ascii="Times New Roman" w:eastAsia="Calibri" w:hAnsi="Times New Roman" w:cs="Times New Roman"/>
          <w:lang w:val="bg-BG"/>
        </w:rPr>
        <w:tab/>
        <w:t>Спестените пари използвате за каквото Ви душа иска, стига да не е опасно за здравето и да прави живота Ви по-ведър, усмихнат и бездимен, а ако може с тях да подпомогнете някой нуждаещ се – още по-добре.</w:t>
      </w:r>
    </w:p>
    <w:p w14:paraId="50428BF1" w14:textId="77777777" w:rsidR="002B1DBC" w:rsidRPr="002B1DBC" w:rsidRDefault="002B1DBC" w:rsidP="002B1DBC">
      <w:pPr>
        <w:spacing w:after="160" w:line="259" w:lineRule="auto"/>
        <w:jc w:val="both"/>
        <w:rPr>
          <w:rFonts w:ascii="Times New Roman" w:eastAsia="Calibri" w:hAnsi="Times New Roman" w:cs="Times New Roman"/>
          <w:lang w:val="bg-BG"/>
        </w:rPr>
      </w:pPr>
      <w:r w:rsidRPr="002B1DBC">
        <w:rPr>
          <w:rFonts w:ascii="Times New Roman" w:eastAsia="Calibri" w:hAnsi="Times New Roman" w:cs="Times New Roman"/>
          <w:lang w:val="bg-BG"/>
        </w:rPr>
        <w:t>3.</w:t>
      </w:r>
      <w:r w:rsidRPr="002B1DBC">
        <w:rPr>
          <w:rFonts w:ascii="Times New Roman" w:eastAsia="Calibri" w:hAnsi="Times New Roman" w:cs="Times New Roman"/>
          <w:lang w:val="bg-BG"/>
        </w:rPr>
        <w:tab/>
        <w:t>Споделяте в социалните мрежи снимка или видео от акцията Ви, като посочите спечелената сума и как я употребихте, с таг #beznikotin2023.</w:t>
      </w:r>
    </w:p>
    <w:p w14:paraId="23FF88AD" w14:textId="35DAEE43" w:rsidR="002B1DBC" w:rsidRPr="002B1DBC" w:rsidRDefault="002B1DBC" w:rsidP="002B1DBC">
      <w:pPr>
        <w:spacing w:after="160" w:line="259" w:lineRule="auto"/>
        <w:jc w:val="both"/>
        <w:rPr>
          <w:rFonts w:ascii="Times New Roman" w:eastAsia="Calibri" w:hAnsi="Times New Roman" w:cs="Times New Roman"/>
          <w:lang w:val="bg-BG"/>
        </w:rPr>
      </w:pPr>
      <w:r w:rsidRPr="002B1DBC">
        <w:rPr>
          <w:rFonts w:ascii="Times New Roman" w:eastAsia="Calibri" w:hAnsi="Times New Roman" w:cs="Times New Roman"/>
          <w:lang w:val="bg-BG"/>
        </w:rPr>
        <w:lastRenderedPageBreak/>
        <w:t>4.</w:t>
      </w:r>
      <w:r w:rsidRPr="002B1DBC">
        <w:rPr>
          <w:rFonts w:ascii="Times New Roman" w:eastAsia="Calibri" w:hAnsi="Times New Roman" w:cs="Times New Roman"/>
          <w:lang w:val="bg-BG"/>
        </w:rPr>
        <w:tab/>
        <w:t>Праща</w:t>
      </w:r>
      <w:r w:rsidR="003C6C54">
        <w:rPr>
          <w:rFonts w:ascii="Times New Roman" w:eastAsia="Calibri" w:hAnsi="Times New Roman" w:cs="Times New Roman"/>
          <w:lang w:val="bg-BG"/>
        </w:rPr>
        <w:t>те ни линк или коментар до</w:t>
      </w:r>
      <w:r w:rsidRPr="002B1DBC">
        <w:rPr>
          <w:rFonts w:ascii="Times New Roman" w:eastAsia="Calibri" w:hAnsi="Times New Roman" w:cs="Times New Roman"/>
          <w:lang w:val="bg-BG"/>
        </w:rPr>
        <w:t xml:space="preserve"> bgbezdim@gmail.com</w:t>
      </w:r>
    </w:p>
    <w:p w14:paraId="1D2B0C72" w14:textId="77777777" w:rsidR="002B1DBC" w:rsidRPr="002B1DBC" w:rsidRDefault="002B1DBC" w:rsidP="002B1DBC">
      <w:pPr>
        <w:spacing w:after="160" w:line="259" w:lineRule="auto"/>
        <w:jc w:val="both"/>
        <w:rPr>
          <w:rFonts w:ascii="Times New Roman" w:eastAsia="Calibri" w:hAnsi="Times New Roman" w:cs="Times New Roman"/>
          <w:lang w:val="bg-BG"/>
        </w:rPr>
      </w:pPr>
    </w:p>
    <w:p w14:paraId="178942B7" w14:textId="77777777" w:rsidR="002B1DBC" w:rsidRPr="002B1DBC" w:rsidRDefault="002B1DBC" w:rsidP="00304D4A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lang w:val="bg-BG"/>
        </w:rPr>
      </w:pPr>
      <w:r w:rsidRPr="002B1DBC">
        <w:rPr>
          <w:rFonts w:ascii="Times New Roman" w:eastAsia="Calibri" w:hAnsi="Times New Roman" w:cs="Times New Roman"/>
          <w:lang w:val="bg-BG"/>
        </w:rPr>
        <w:t>Допустими и препоръчителни са всякакви хватки и уловки, като например да включите приятели, Вашето семейство, колеги, Вашата фирма, организация или ведомство, както и да откажете пушенето за повече от един ден. За пълно отказване ще получите почетно споменаване от „България без дим“.</w:t>
      </w:r>
    </w:p>
    <w:p w14:paraId="07D11D08" w14:textId="77777777" w:rsidR="002B1DBC" w:rsidRPr="002B1DBC" w:rsidRDefault="002B1DBC" w:rsidP="00304D4A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lang w:val="bg-BG"/>
        </w:rPr>
      </w:pPr>
      <w:r w:rsidRPr="002B1DBC">
        <w:rPr>
          <w:rFonts w:ascii="Times New Roman" w:eastAsia="Calibri" w:hAnsi="Times New Roman" w:cs="Times New Roman"/>
          <w:lang w:val="bg-BG"/>
        </w:rPr>
        <w:t>Резултатите ще бъдат представени пред медиите на Международния ден без тютюнопушене, 16 ноември 2023 г.</w:t>
      </w:r>
    </w:p>
    <w:p w14:paraId="7C53785F" w14:textId="77777777" w:rsidR="002B1DBC" w:rsidRPr="002B1DBC" w:rsidRDefault="002B1DBC" w:rsidP="002B1DBC">
      <w:pPr>
        <w:spacing w:after="160" w:line="259" w:lineRule="auto"/>
        <w:jc w:val="both"/>
        <w:rPr>
          <w:rFonts w:ascii="Times New Roman" w:eastAsia="Calibri" w:hAnsi="Times New Roman" w:cs="Times New Roman"/>
          <w:lang w:val="bg-BG"/>
        </w:rPr>
      </w:pPr>
    </w:p>
    <w:p w14:paraId="293DC4C2" w14:textId="77777777" w:rsidR="002B1DBC" w:rsidRPr="002B1DBC" w:rsidRDefault="002B1DBC" w:rsidP="002B1DBC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2B1DBC">
        <w:rPr>
          <w:rFonts w:ascii="Calibri" w:eastAsia="Calibri" w:hAnsi="Calibri" w:cs="Times New Roman"/>
          <w:noProof/>
          <w:lang w:val="bg-BG" w:eastAsia="bg-BG"/>
        </w:rPr>
        <w:drawing>
          <wp:inline distT="0" distB="0" distL="0" distR="0" wp14:anchorId="41B1FDD9" wp14:editId="64645096">
            <wp:extent cx="3259383" cy="3187230"/>
            <wp:effectExtent l="0" t="0" r="0" b="0"/>
            <wp:docPr id="3" name="Picture 3" descr="Знак със самозалепващ гръб &quot;Пушенето забранено&quot; 114 х 114мм ⋆ MASTER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със самозалепващ гръб &quot;Пушенето забранено&quot; 114 х 114мм ⋆ MASTERHA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998" cy="322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0DD8D" w14:textId="77777777" w:rsidR="00B976E8" w:rsidRDefault="00B976E8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B976E8" w:rsidSect="00E93F51">
      <w:headerReference w:type="default" r:id="rId8"/>
      <w:footerReference w:type="default" r:id="rId9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82858" w14:textId="77777777" w:rsidR="00F10A92" w:rsidRDefault="00F10A92" w:rsidP="00332E59">
      <w:pPr>
        <w:spacing w:after="0" w:line="240" w:lineRule="auto"/>
      </w:pPr>
      <w:r>
        <w:separator/>
      </w:r>
    </w:p>
  </w:endnote>
  <w:endnote w:type="continuationSeparator" w:id="0">
    <w:p w14:paraId="799C5E91" w14:textId="77777777" w:rsidR="00F10A92" w:rsidRDefault="00F10A92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14:paraId="74B0DDB2" w14:textId="77777777" w:rsidTr="006903B1">
      <w:trPr>
        <w:trHeight w:val="1137"/>
      </w:trPr>
      <w:tc>
        <w:tcPr>
          <w:tcW w:w="1560" w:type="dxa"/>
        </w:tcPr>
        <w:p w14:paraId="74B0DDB0" w14:textId="77777777" w:rsidR="00261591" w:rsidRDefault="007C2E19" w:rsidP="006903B1">
          <w:pPr>
            <w:pStyle w:val="a5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 wp14:anchorId="74B0DDB6" wp14:editId="74B0DDB7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14:paraId="74B0DDB1" w14:textId="77777777" w:rsidR="00261591" w:rsidRPr="00137B94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14:paraId="74B0DDB3" w14:textId="77777777" w:rsidR="00261591" w:rsidRDefault="00261591">
    <w:pPr>
      <w:pStyle w:val="a5"/>
      <w:spacing w:before="240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B546C" w14:textId="77777777" w:rsidR="00F10A92" w:rsidRDefault="00F10A92" w:rsidP="00332E59">
      <w:pPr>
        <w:spacing w:after="0" w:line="240" w:lineRule="auto"/>
      </w:pPr>
      <w:r>
        <w:separator/>
      </w:r>
    </w:p>
  </w:footnote>
  <w:footnote w:type="continuationSeparator" w:id="0">
    <w:p w14:paraId="145F6A3F" w14:textId="77777777" w:rsidR="00F10A92" w:rsidRDefault="00F10A92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0DDAA" w14:textId="77777777" w:rsidR="00332E59" w:rsidRPr="00A01535" w:rsidRDefault="00332E59" w:rsidP="00332E59">
    <w:pPr>
      <w:pStyle w:val="a3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1" locked="0" layoutInCell="1" allowOverlap="1" wp14:anchorId="74B0DDB4" wp14:editId="74B0DDB5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14:paraId="74B0DDAB" w14:textId="77777777" w:rsidR="00332E59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14:paraId="74B0DDAC" w14:textId="77777777" w:rsidR="00A01535" w:rsidRPr="00A01535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14:paraId="74B0DDAD" w14:textId="77777777" w:rsidR="00332E59" w:rsidRPr="00A01535" w:rsidRDefault="00332E59" w:rsidP="00332E59">
    <w:pPr>
      <w:pStyle w:val="a3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14:paraId="74B0DDAE" w14:textId="77777777"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2" w:history="1">
      <w:r w:rsidR="00261591" w:rsidRPr="002B1DBC">
        <w:rPr>
          <w:rStyle w:val="a9"/>
          <w:rFonts w:ascii="Times New Roman" w:eastAsia="Times New Roman" w:hAnsi="Times New Roman"/>
          <w:b/>
          <w:color w:val="000000"/>
          <w:kern w:val="2"/>
          <w:sz w:val="16"/>
          <w:szCs w:val="16"/>
          <w:lang w:val="bg-BG" w:eastAsia="ar-SA"/>
        </w:rPr>
        <w:t>rzi@rzi-vratsa.com</w:t>
      </w:r>
    </w:hyperlink>
    <w:r w:rsidR="00261591" w:rsidRPr="002B1DBC">
      <w:rPr>
        <w:rFonts w:ascii="Times New Roman" w:eastAsia="Times New Roman" w:hAnsi="Times New Roman"/>
        <w:b/>
        <w:color w:val="000000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14:paraId="74B0DDAF" w14:textId="77777777"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340DF6"/>
    <w:multiLevelType w:val="hybridMultilevel"/>
    <w:tmpl w:val="8F923DC0"/>
    <w:lvl w:ilvl="0" w:tplc="808AB68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9F7298"/>
    <w:multiLevelType w:val="hybridMultilevel"/>
    <w:tmpl w:val="273E038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44CA3CB4"/>
    <w:multiLevelType w:val="hybridMultilevel"/>
    <w:tmpl w:val="09AE9CD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ACA6CB4"/>
    <w:multiLevelType w:val="hybridMultilevel"/>
    <w:tmpl w:val="1A2A35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D614CC0"/>
    <w:multiLevelType w:val="hybridMultilevel"/>
    <w:tmpl w:val="19A662B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54D1143B"/>
    <w:multiLevelType w:val="hybridMultilevel"/>
    <w:tmpl w:val="D1F8AC2E"/>
    <w:lvl w:ilvl="0" w:tplc="503443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E9558A"/>
    <w:multiLevelType w:val="hybridMultilevel"/>
    <w:tmpl w:val="503C8E4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4CD2D79"/>
    <w:multiLevelType w:val="hybridMultilevel"/>
    <w:tmpl w:val="7CB4945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63887"/>
    <w:rsid w:val="000C7B31"/>
    <w:rsid w:val="00100136"/>
    <w:rsid w:val="001026F6"/>
    <w:rsid w:val="00117212"/>
    <w:rsid w:val="00137B94"/>
    <w:rsid w:val="001528CC"/>
    <w:rsid w:val="00185EE2"/>
    <w:rsid w:val="001B34FE"/>
    <w:rsid w:val="0022620E"/>
    <w:rsid w:val="00230DEE"/>
    <w:rsid w:val="00251136"/>
    <w:rsid w:val="00261591"/>
    <w:rsid w:val="00263DE2"/>
    <w:rsid w:val="00287B49"/>
    <w:rsid w:val="002A5DE4"/>
    <w:rsid w:val="002B1DBC"/>
    <w:rsid w:val="002B3322"/>
    <w:rsid w:val="002D2392"/>
    <w:rsid w:val="002E024C"/>
    <w:rsid w:val="003037EC"/>
    <w:rsid w:val="00304D4A"/>
    <w:rsid w:val="0032564B"/>
    <w:rsid w:val="00332E59"/>
    <w:rsid w:val="003C6C54"/>
    <w:rsid w:val="003E048F"/>
    <w:rsid w:val="003E5316"/>
    <w:rsid w:val="003E5625"/>
    <w:rsid w:val="00412691"/>
    <w:rsid w:val="00420F4F"/>
    <w:rsid w:val="004B0E28"/>
    <w:rsid w:val="004F47FF"/>
    <w:rsid w:val="005141A0"/>
    <w:rsid w:val="00527454"/>
    <w:rsid w:val="00532158"/>
    <w:rsid w:val="00544507"/>
    <w:rsid w:val="00577DF8"/>
    <w:rsid w:val="00581F1F"/>
    <w:rsid w:val="00583447"/>
    <w:rsid w:val="0059641B"/>
    <w:rsid w:val="005C0CF9"/>
    <w:rsid w:val="005C3D5D"/>
    <w:rsid w:val="006050F9"/>
    <w:rsid w:val="00651B13"/>
    <w:rsid w:val="006903B1"/>
    <w:rsid w:val="006F78F1"/>
    <w:rsid w:val="007015FC"/>
    <w:rsid w:val="00701F65"/>
    <w:rsid w:val="00731061"/>
    <w:rsid w:val="007311A3"/>
    <w:rsid w:val="007956F8"/>
    <w:rsid w:val="007B0206"/>
    <w:rsid w:val="007C25AA"/>
    <w:rsid w:val="007C2E19"/>
    <w:rsid w:val="007E7F2D"/>
    <w:rsid w:val="00804E18"/>
    <w:rsid w:val="008062BE"/>
    <w:rsid w:val="00816A6A"/>
    <w:rsid w:val="00831D9E"/>
    <w:rsid w:val="0083645F"/>
    <w:rsid w:val="0085750B"/>
    <w:rsid w:val="00872678"/>
    <w:rsid w:val="008C6321"/>
    <w:rsid w:val="0090023C"/>
    <w:rsid w:val="009139E9"/>
    <w:rsid w:val="0093620E"/>
    <w:rsid w:val="00964660"/>
    <w:rsid w:val="009C7C36"/>
    <w:rsid w:val="00A01535"/>
    <w:rsid w:val="00A31C23"/>
    <w:rsid w:val="00A6516F"/>
    <w:rsid w:val="00A875A1"/>
    <w:rsid w:val="00A962A8"/>
    <w:rsid w:val="00AB3B39"/>
    <w:rsid w:val="00AC0547"/>
    <w:rsid w:val="00AC5AEE"/>
    <w:rsid w:val="00AC6496"/>
    <w:rsid w:val="00AD7531"/>
    <w:rsid w:val="00AE10DB"/>
    <w:rsid w:val="00B218CD"/>
    <w:rsid w:val="00B83011"/>
    <w:rsid w:val="00B976E8"/>
    <w:rsid w:val="00BA0A0E"/>
    <w:rsid w:val="00BA22E1"/>
    <w:rsid w:val="00BC2C70"/>
    <w:rsid w:val="00BC36A4"/>
    <w:rsid w:val="00BE0E2B"/>
    <w:rsid w:val="00BE6410"/>
    <w:rsid w:val="00C1776D"/>
    <w:rsid w:val="00C256BC"/>
    <w:rsid w:val="00C46F29"/>
    <w:rsid w:val="00C65156"/>
    <w:rsid w:val="00C77105"/>
    <w:rsid w:val="00C90B8E"/>
    <w:rsid w:val="00CE04C5"/>
    <w:rsid w:val="00D00A22"/>
    <w:rsid w:val="00D46543"/>
    <w:rsid w:val="00D46F3C"/>
    <w:rsid w:val="00DA0035"/>
    <w:rsid w:val="00DA48E7"/>
    <w:rsid w:val="00DE7990"/>
    <w:rsid w:val="00DF29EE"/>
    <w:rsid w:val="00E208AA"/>
    <w:rsid w:val="00E76789"/>
    <w:rsid w:val="00E93F51"/>
    <w:rsid w:val="00EA26A9"/>
    <w:rsid w:val="00ED0F74"/>
    <w:rsid w:val="00EF282D"/>
    <w:rsid w:val="00EF67D4"/>
    <w:rsid w:val="00F10A92"/>
    <w:rsid w:val="00F4797D"/>
    <w:rsid w:val="00F97DC7"/>
    <w:rsid w:val="00FA11C6"/>
    <w:rsid w:val="00FB348D"/>
    <w:rsid w:val="00FC1B7C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0DD8D"/>
  <w15:docId w15:val="{3D257B91-24E5-48B3-9BF4-B6CBB61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3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00A22"/>
    <w:pPr>
      <w:spacing w:after="16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ad">
    <w:name w:val="No Spacing"/>
    <w:uiPriority w:val="1"/>
    <w:qFormat/>
    <w:rsid w:val="00C1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user</cp:lastModifiedBy>
  <cp:revision>28</cp:revision>
  <cp:lastPrinted>2021-09-13T08:07:00Z</cp:lastPrinted>
  <dcterms:created xsi:type="dcterms:W3CDTF">2022-12-14T11:26:00Z</dcterms:created>
  <dcterms:modified xsi:type="dcterms:W3CDTF">2023-11-13T13:55:00Z</dcterms:modified>
</cp:coreProperties>
</file>