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89" w:rsidRPr="00383989" w:rsidRDefault="00383989" w:rsidP="00383989">
      <w:pPr>
        <w:widowControl w:val="0"/>
        <w:spacing w:after="476" w:line="269" w:lineRule="exact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СИСТЕМА ЗА ОПРЕДЕЛЯНЕ НА РЕЗУЛТАТИТЕ ПРИ ПРОВЕЖДАНЕТО НА КОНКУРС ЗА ДЛЪЖНОСТТА</w:t>
      </w:r>
      <w:r w:rsidRPr="0038398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bg-BG"/>
        </w:rPr>
        <w:t xml:space="preserve"> „МЛАДШИ ЕКСПЕРТ“ В ДИРЕКЦИЯ „ АДМИНИСТРАТИВНО-ПРАВНО, ФИНАНСОВО И СТОПАНСКО ОБСЛУЖВАНЕ” В РЗИ – ВРАЦА, обявен със Заповед № РД-15-08-4/11.03.2025 г. на директора на РЗИ-Враца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I. </w:t>
      </w:r>
      <w:r w:rsidRPr="00383989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Решаване на тест: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1. Тестът е разработен в три различни варианта, като всеки вариант съдържа по 30  затворени въпроса, с посочени възможни отговори, като има само един възможен верен отговор.</w:t>
      </w:r>
    </w:p>
    <w:p w:rsidR="00383989" w:rsidRPr="00383989" w:rsidRDefault="00383989" w:rsidP="00383989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1.1. Решаването на теста продължава 60 минути от момента на обявяване на начало от </w:t>
      </w: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председателя на конкурсната комисия.</w:t>
      </w:r>
    </w:p>
    <w:p w:rsidR="00383989" w:rsidRPr="00383989" w:rsidRDefault="00383989" w:rsidP="00383989">
      <w:pPr>
        <w:widowControl w:val="0"/>
        <w:spacing w:after="0" w:line="276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1.2. Всеки кандидат отбелязва отговорите със син химикал, като буквеното означение на избрания отговор се загражда с кръг. В случай, че е маркиран повече от един отговор се счита, че на въпроса не е даден верен отговор. Липсата на отговор, както и грешен отговор не носи точки. Не се допуска нанасянето на каквито и да е поправки, дописване или изтриване  в условията и в отговорите – в тези случаи се счита, че на съответния въпрос не е даден верен отговор.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1.3. Всеки правилен отговор носи по 1 точка.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1.4. Минималните точки, при които тестът за познания от професионалната област на длъжността и относно администрацията ще се счита за успешно издържан са 25 точки (или 25 верни отговора), което е равно на оценка 4.00. За всеки следващ верен отговор оценката се образува, както следва: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Точки     Оценка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30            5.00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29            4.80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28            4.60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27            4.40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26            4.20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25            4.00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1.5. При дадени верни отговори до 24 включително (24 точки), на кандидата не се поставя оценка и не се допуска до следващите етапи на конкурса.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1.6. При решаване на теста не се допуска ползването на помощни материали и нормативни актове.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2. Максималният брой точки при 100% верни отговори е 30 точки, следователно </w:t>
      </w: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максималният резултат от теста е 30 точки.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3. Минималният резултат, при който кандидатът се счита за успешно издържал теста и се допуска до интервю е 25 точки и оценка 4.</w:t>
      </w: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tabs>
          <w:tab w:val="left" w:pos="921"/>
        </w:tabs>
        <w:spacing w:after="0" w:line="274" w:lineRule="exact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4. Коефициентът, с който се умножава резултата от теста е 4.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II. </w:t>
      </w:r>
      <w:r w:rsidRPr="00383989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Интервю: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 xml:space="preserve">1. Интервюто се провежда до 30 минути с всеки кандидат. 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 xml:space="preserve">2. По време на интервюто членовете на конкурсната комисия задават на всички </w:t>
      </w: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lastRenderedPageBreak/>
        <w:t>кандидати едни и същи въпроси за преценка в каква степен кандидатът притежава професионални и делови качества, необходими за заемане на длъжността, в съответствие с критериите за преценка на кандидатите от Приложение 5 към чл. 42, ал. 4 от Наредбата за провеждане на конкурсите и подбора при мобилност на държавни служители, а именно: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Критериите за преценка на кандидати са: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2.1. Аналитична компетентност;</w:t>
      </w:r>
    </w:p>
    <w:p w:rsidR="00383989" w:rsidRPr="00383989" w:rsidRDefault="00383989" w:rsidP="00383989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2.2. Ориентация към резултатите;</w:t>
      </w:r>
    </w:p>
    <w:p w:rsidR="00383989" w:rsidRPr="00383989" w:rsidRDefault="00383989" w:rsidP="00383989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2.3. Работа в екип;</w:t>
      </w:r>
    </w:p>
    <w:p w:rsidR="00383989" w:rsidRPr="00383989" w:rsidRDefault="00383989" w:rsidP="00383989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2.4. Комуникативна компетентност;</w:t>
      </w:r>
    </w:p>
    <w:p w:rsidR="00383989" w:rsidRPr="00383989" w:rsidRDefault="00383989" w:rsidP="00383989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2.5. Фокус към клиента (вътрешен/външен);</w:t>
      </w:r>
    </w:p>
    <w:p w:rsidR="00383989" w:rsidRPr="00383989" w:rsidRDefault="00383989" w:rsidP="00383989">
      <w:pPr>
        <w:widowControl w:val="0"/>
        <w:shd w:val="clear" w:color="auto" w:fill="FFFFFF"/>
        <w:spacing w:before="480" w:after="0" w:line="269" w:lineRule="exact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2.6. Професионална компетентност;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2.7. Дигитална компетентност.</w:t>
      </w:r>
    </w:p>
    <w:p w:rsidR="00383989" w:rsidRPr="00383989" w:rsidRDefault="00383989" w:rsidP="00383989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3. Всеки член на комисията поставя</w:t>
      </w: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индивидуална оценка на </w:t>
      </w: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>кандидата по отделните критерии по 5 - степенна скала, както следва:</w:t>
      </w:r>
    </w:p>
    <w:p w:rsidR="00383989" w:rsidRPr="00383989" w:rsidRDefault="00383989" w:rsidP="00383989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5 - напълно отговаря на изискванията за длъжността;</w:t>
      </w:r>
    </w:p>
    <w:p w:rsidR="00383989" w:rsidRPr="00383989" w:rsidRDefault="00383989" w:rsidP="00383989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4 - в голяма степен отговаря на изискванията за длъжността;</w:t>
      </w:r>
    </w:p>
    <w:p w:rsidR="00383989" w:rsidRPr="00383989" w:rsidRDefault="00383989" w:rsidP="00383989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3 - в средна степен отговаря на изискванията за длъжността;</w:t>
      </w:r>
    </w:p>
    <w:p w:rsidR="00383989" w:rsidRPr="00383989" w:rsidRDefault="00383989" w:rsidP="00383989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2 - в малка степен отговаря на изискванията за длъжността;</w:t>
      </w:r>
    </w:p>
    <w:p w:rsidR="00383989" w:rsidRPr="00383989" w:rsidRDefault="00383989" w:rsidP="00383989">
      <w:pPr>
        <w:widowControl w:val="0"/>
        <w:spacing w:before="480" w:after="240" w:line="274" w:lineRule="exact"/>
        <w:contextualSpacing/>
        <w:jc w:val="both"/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sz w:val="24"/>
          <w:szCs w:val="24"/>
          <w:lang w:eastAsia="bg-BG"/>
        </w:rPr>
        <w:t>1 - не отговаря на изискванията за длъжността.</w:t>
      </w:r>
    </w:p>
    <w:p w:rsidR="00383989" w:rsidRPr="00383989" w:rsidRDefault="00383989" w:rsidP="0038398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bg-BG"/>
        </w:rPr>
        <w:t xml:space="preserve">       4. Въз основа на отговорите на кандидата, всеки член на конкурсната комисия вписва своята преценка във Формуляр за преценка на кандидатите от интервюто (Приложение №6 към чл. 42, ал. 4 от НПКПМДСл). </w:t>
      </w: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Всеки член на конкурсната комисия определя резултата на съответния кандидат като изчислява средноаритметична величина от оценките по отделните критерии. Общият резултат от интервюто на всеки кандидат е средноаритметична величина от оценките на членовете на конкурсната комисия.</w:t>
      </w:r>
      <w:r w:rsidRPr="00383989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bg-BG"/>
        </w:rPr>
        <w:t xml:space="preserve"> </w:t>
      </w: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Окончателният резултат от интервюто на всеки кандидат е осреднения резултат, закръглен до 2-ри десетичен знак от оценките на всички членове на комисията.</w:t>
      </w:r>
    </w:p>
    <w:p w:rsidR="00383989" w:rsidRPr="00383989" w:rsidRDefault="00383989" w:rsidP="00383989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    </w:t>
      </w: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</w:t>
      </w: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bg-BG"/>
        </w:rPr>
        <w:t xml:space="preserve">  </w:t>
      </w: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5. Максималният резултат от интервюто е 5.00.</w:t>
      </w:r>
    </w:p>
    <w:p w:rsidR="00383989" w:rsidRPr="00383989" w:rsidRDefault="00383989" w:rsidP="0038398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  </w:t>
      </w:r>
    </w:p>
    <w:p w:rsidR="00383989" w:rsidRPr="00383989" w:rsidRDefault="00383989" w:rsidP="0038398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       6. Минималният резултат, при който кандидатът ще се счита за успешно издържал интервюто е 4.00 . Кандидатите, получили резултат под 4.00 на интервюто, няма да имат сформиран окончателен резултат и няма да участват в крайното класиране.</w:t>
      </w:r>
    </w:p>
    <w:p w:rsidR="00383989" w:rsidRPr="00383989" w:rsidRDefault="00383989" w:rsidP="0038398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spacing w:after="240" w:line="274" w:lineRule="exact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 xml:space="preserve">7. Коефициентът, с който се умножава резултата на кандидатите от провеждане на интервюто е 5 . </w:t>
      </w:r>
    </w:p>
    <w:p w:rsidR="00383989" w:rsidRPr="00383989" w:rsidRDefault="00383989" w:rsidP="00383989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383989" w:rsidRPr="00383989" w:rsidRDefault="00383989" w:rsidP="00383989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III. </w:t>
      </w:r>
      <w:r w:rsidRPr="00383989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/>
        </w:rPr>
        <w:t>Окончателен резултат:</w:t>
      </w:r>
    </w:p>
    <w:p w:rsidR="00383989" w:rsidRPr="00383989" w:rsidRDefault="00383989" w:rsidP="00383989">
      <w:pPr>
        <w:widowControl w:val="0"/>
        <w:spacing w:after="476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</w:p>
    <w:p w:rsidR="00383989" w:rsidRPr="00383989" w:rsidRDefault="00383989" w:rsidP="00383989">
      <w:pPr>
        <w:widowControl w:val="0"/>
        <w:spacing w:after="0" w:line="240" w:lineRule="auto"/>
        <w:ind w:firstLine="420"/>
        <w:contextualSpacing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1. Окончателният резултат за всеки кандидат е сбор от резултатите, получени при решаването на теста, умножен с коефициент „4” и резултата от интервюто, умножен със съответния коефициент – „5”, а именно:</w:t>
      </w:r>
    </w:p>
    <w:p w:rsidR="00383989" w:rsidRPr="00383989" w:rsidRDefault="00383989" w:rsidP="00383989">
      <w:pPr>
        <w:widowControl w:val="0"/>
        <w:spacing w:after="0" w:line="274" w:lineRule="exact"/>
        <w:ind w:firstLine="420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sz w:val="24"/>
          <w:szCs w:val="24"/>
          <w:lang w:eastAsia="bg-BG"/>
        </w:rPr>
        <w:t>(Резултат от теста х 4) + (Резултат от интервюто х 5) = Окончателен резултат</w:t>
      </w:r>
    </w:p>
    <w:p w:rsidR="00383989" w:rsidRPr="00383989" w:rsidRDefault="00383989" w:rsidP="00383989">
      <w:pPr>
        <w:widowControl w:val="0"/>
        <w:spacing w:after="0" w:line="276" w:lineRule="auto"/>
        <w:ind w:firstLine="420"/>
        <w:jc w:val="both"/>
        <w:rPr>
          <w:rFonts w:ascii="Times New Roman" w:eastAsia="Microsoft Sans Serif" w:hAnsi="Times New Roman" w:cs="Times New Roman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2. Окончателните резултати на кандидатите се оформят съгласно Приложение № 8 от Наредбата за провеждане на конкурсите и подбора при мобилност на държавни служители.</w:t>
      </w:r>
    </w:p>
    <w:p w:rsidR="00BF3C93" w:rsidRPr="00383989" w:rsidRDefault="00383989" w:rsidP="00383989">
      <w:pPr>
        <w:widowControl w:val="0"/>
        <w:spacing w:after="0" w:line="240" w:lineRule="auto"/>
        <w:ind w:firstLine="4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</w:pPr>
      <w:r w:rsidRPr="00383989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/>
        </w:rPr>
        <w:t>3. Въз основа на проведения конкурс,  комисията класира кандидатите, според окончателния резултат.</w:t>
      </w:r>
      <w:bookmarkStart w:id="0" w:name="_GoBack"/>
      <w:bookmarkEnd w:id="0"/>
    </w:p>
    <w:sectPr w:rsidR="00BF3C93" w:rsidRPr="00383989" w:rsidSect="0038398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D3"/>
    <w:rsid w:val="00383989"/>
    <w:rsid w:val="006353D3"/>
    <w:rsid w:val="00B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1724"/>
  <w15:chartTrackingRefBased/>
  <w15:docId w15:val="{5DA7552A-EA44-4414-B734-3A7E54AB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Company>HP Inc.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2025-04-03T07:52:00Z</dcterms:created>
  <dcterms:modified xsi:type="dcterms:W3CDTF">2025-04-03T07:52:00Z</dcterms:modified>
</cp:coreProperties>
</file>