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7DE9" w14:textId="77777777" w:rsidR="00923441" w:rsidRDefault="00923441" w:rsidP="00BE41A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E04DC87" w14:textId="77777777" w:rsidR="00EB7DB4" w:rsidRDefault="00D771E5" w:rsidP="00BE41A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771E5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BE41A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ревантивно –  информационен център – Враца,</w:t>
      </w:r>
      <w:r w:rsidR="00BE41A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18AD2F34" w14:textId="77777777" w:rsidR="00EB7DB4" w:rsidRDefault="00D771E5" w:rsidP="00BE41A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 w:rsidRPr="00D771E5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BE41A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бщински съвет по наркотични вещества</w:t>
      </w:r>
      <w:r w:rsidRPr="00D771E5">
        <w:rPr>
          <w:rFonts w:ascii="Times New Roman" w:hAnsi="Times New Roman" w:cs="Times New Roman"/>
          <w:b/>
          <w:noProof/>
          <w:sz w:val="28"/>
          <w:szCs w:val="28"/>
        </w:rPr>
        <w:t xml:space="preserve"> – Враца</w:t>
      </w:r>
      <w:r w:rsidR="00BE41A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и</w:t>
      </w:r>
      <w:r w:rsidR="008F35CA" w:rsidRPr="008F35CA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</w:p>
    <w:p w14:paraId="49778E9D" w14:textId="77777777" w:rsidR="00EB7DB4" w:rsidRDefault="008F35CA" w:rsidP="00BE41A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 w:rsidRPr="008F35CA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РЗИ - </w:t>
      </w:r>
      <w:r w:rsidR="00BE41A1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Враца</w:t>
      </w:r>
      <w:r w:rsidRPr="008F35CA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="00D771E5" w:rsidRPr="00D771E5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</w:p>
    <w:p w14:paraId="1C3AF46D" w14:textId="46F894F6" w:rsidR="00B861A3" w:rsidRPr="00B861A3" w:rsidRDefault="00D771E5" w:rsidP="00BE41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D771E5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отбелязват съвместно</w:t>
      </w:r>
      <w:r>
        <w:rPr>
          <w:noProof/>
          <w:lang w:val="bg-BG"/>
        </w:rPr>
        <w:t xml:space="preserve">  </w:t>
      </w:r>
      <w:r w:rsidR="006A7983">
        <w:rPr>
          <w:rFonts w:ascii="Times New Roman" w:hAnsi="Times New Roman" w:cs="Times New Roman"/>
          <w:b/>
          <w:bCs/>
          <w:sz w:val="28"/>
          <w:szCs w:val="28"/>
          <w:lang w:val="bg-BG"/>
        </w:rPr>
        <w:t>31 май</w:t>
      </w:r>
      <w:r w:rsidR="00C20D7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861A3" w:rsidRPr="00B861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8F35CA">
        <w:rPr>
          <w:rFonts w:ascii="Times New Roman" w:hAnsi="Times New Roman" w:cs="Times New Roman"/>
          <w:b/>
          <w:bCs/>
          <w:sz w:val="28"/>
          <w:szCs w:val="28"/>
          <w:lang w:val="bg-BG"/>
        </w:rPr>
        <w:t>025 г.</w:t>
      </w:r>
      <w:r w:rsidR="00BE41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</w:t>
      </w:r>
      <w:r w:rsidR="006A7983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Световен</w:t>
      </w:r>
      <w:r w:rsidR="00B861A3" w:rsidRPr="00B861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ден без тютюн</w:t>
      </w:r>
      <w:r w:rsidR="00C20D7E">
        <w:rPr>
          <w:rFonts w:ascii="Times New Roman" w:hAnsi="Times New Roman" w:cs="Times New Roman"/>
          <w:b/>
          <w:bCs/>
          <w:sz w:val="28"/>
          <w:szCs w:val="28"/>
          <w:lang w:val="bg-BG"/>
        </w:rPr>
        <w:t>опушене</w:t>
      </w:r>
      <w:r w:rsidR="008F35C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под мотото:</w:t>
      </w:r>
    </w:p>
    <w:p w14:paraId="74B0DD8D" w14:textId="1B372584" w:rsidR="00B976E8" w:rsidRDefault="00B861A3" w:rsidP="00B35F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861A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A798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Примамливи продукти. Скрити намерения. Разкриване на опасностите.</w:t>
      </w:r>
      <w:r w:rsidRPr="00B861A3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</w:p>
    <w:p w14:paraId="290E94DE" w14:textId="525A75C3" w:rsidR="004069E3" w:rsidRPr="00B35FE2" w:rsidRDefault="004069E3" w:rsidP="004069E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9E70526" w14:textId="7EBD415E" w:rsidR="00347CB8" w:rsidRDefault="00347CB8" w:rsidP="001E13B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15A2A4D6" w14:textId="1B7F5B01" w:rsidR="00AB3275" w:rsidRDefault="00AB3275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AB3275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Всяка година на 31 май </w:t>
      </w:r>
      <w:proofErr w:type="spellStart"/>
      <w:r w:rsidR="007E6615"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Световната</w:t>
      </w:r>
      <w:proofErr w:type="spellEnd"/>
      <w:r w:rsidR="007E6615"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7E6615"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здравна</w:t>
      </w:r>
      <w:proofErr w:type="spellEnd"/>
      <w:r w:rsidR="007E6615"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7E6615"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организация</w:t>
      </w:r>
      <w:proofErr w:type="spellEnd"/>
      <w:r w:rsidRPr="007E6615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 </w:t>
      </w:r>
      <w:r w:rsidRPr="00AB3275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отбелязва Световен ден без тютюнопушене. </w:t>
      </w:r>
    </w:p>
    <w:p w14:paraId="15C0A8E9" w14:textId="77777777" w:rsid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0CE80E0C" w14:textId="47BD433E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Информационната кампания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в гр. Враца</w:t>
      </w: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е насочена към хора от различни възрастови и целеви групи.</w:t>
      </w:r>
    </w:p>
    <w:p w14:paraId="3D6FA5CC" w14:textId="77777777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F3848DD" w14:textId="77777777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Инициативата „ЯБЪЛКА СРЕЩУ ЦИГАРА” ще се проведе на 30.05.2025 г. пред Първа Инвестиционна Банка гр. Враца от 10.00 ч. – 12.00 ч. и е насочена към широката общественост и най-вече към подрастващото поколение, а целта е да се откажат цигарите и да се избере здравословния начин на живот.</w:t>
      </w:r>
    </w:p>
    <w:p w14:paraId="36EF6FFC" w14:textId="7037306F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В рамките на събитието ще бъде извършено измерване на въглеродния оксид в издишания въздух и количеството на карбоксихемоглобин в кръвта на пасивни и активни пушачи със „Smoker lyzer” като безплатните услуги, предлагани в Кабинета за консултиране и отказване от тютюнопушене.</w:t>
      </w:r>
    </w:p>
    <w:p w14:paraId="674FADBE" w14:textId="77777777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Ще се популяризира Националната телефонна линия за отказване от тютюнопушенето</w:t>
      </w:r>
    </w:p>
    <w:p w14:paraId="76C9531F" w14:textId="77777777" w:rsidR="004069E3" w:rsidRP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4069E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0700 10 323. и ще бъдат предоставяни здравно – образователни материали за вредата от употребата на тютюневи изделия на граждани и заинтересовани страни по темата.   </w:t>
      </w:r>
    </w:p>
    <w:p w14:paraId="671F58B7" w14:textId="389B5121" w:rsidR="004069E3" w:rsidRDefault="004069E3" w:rsidP="004069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39842100" w14:textId="77777777" w:rsidR="004069E3" w:rsidRDefault="004069E3" w:rsidP="00CB4C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3260491D" w14:textId="0337DBC1" w:rsidR="00151C26" w:rsidRPr="00151C26" w:rsidRDefault="004069E3" w:rsidP="00151C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Тази година т</w:t>
      </w:r>
      <w:r w:rsidR="00151C26" w:rsidRPr="00151C2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емата на Световния ден е свързана с дизайнерските характеристики и стратегиите, които правят никотина и тютюневите изделия привлекателни, включително ароматите, които продължават да примамват децата и младите хора към никотинова зависимост.</w:t>
      </w:r>
    </w:p>
    <w:p w14:paraId="3A02E105" w14:textId="4F5D88EB" w:rsidR="004069E3" w:rsidRDefault="00151C26" w:rsidP="00151C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151C2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По данни на СЗО във всички държави младите хора използват в по-висок процент електронни цигари спрямо възрастните.  В световен мащаб около 37 милиона младежи на възраст 13-15 години използват тютюн.</w:t>
      </w:r>
    </w:p>
    <w:p w14:paraId="2E62FB5B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По отношение на употребата на електронни цигари от юношите на възраст 13-15 години в данните за България се отбелязва ръст от 10,8%  - през 2015 г. до 23,3% - през 2023 г. По данни на последно проучване, свързано със здравното поведение в училищна възраст, проведено през 2022 г. сред 44 страни и региони от Европа, Централна Азия и Канада, България е на първо място по дял настоящи пушачи на електронни цигари сред 11- и 13-годишните, а 15-годишните са на трето по употреба на електронни цигари.  </w:t>
      </w:r>
    </w:p>
    <w:p w14:paraId="26518E4E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По данни на Националния фокусен център за наркотици и наркомании и „Сова“5 АД от проведеното в края на 2024 г. Национално проучване относно нагласи и употреба на 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 xml:space="preserve">психоактивни вещества сред населението в Република България (извадка от 4002 лица) – 60,4% от българите в страната на възраст 15-64 г. посочват, че са употребявали поне веднъж някога в живота си цигари; 52,6% отбелязват, че са ги употребявали през последните 12 месеца; 49,9% – през последните 30 дни, а 37,1% – през последните 24 часа преди провеждане на проучването. </w:t>
      </w:r>
    </w:p>
    <w:p w14:paraId="21CCFB50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Посочват, че са употребявали поне веднъж някога в живота си електронни цигари 32,1% от населението на възраст 15-64 г.; 29,4% отбелязват, че са ги употребявали през последните 12 месеца; 20,2% – през последните 30 дни, а 7,6% – през последните 24 часа преди проучването.</w:t>
      </w:r>
    </w:p>
    <w:p w14:paraId="4FD1EFA6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Употребявали са поне веднъж някога в живота си наргиле 16,1% от населението на възраст 15-64 г.; 13,7% отбелязват, че са го употребявали през последните 12 месеца; 8,8% – през последните 30 дни, а 2,6% – през последните 24 часа преди провеждане на проучването.</w:t>
      </w:r>
    </w:p>
    <w:p w14:paraId="43E38700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Устройства за нагряване на тютюн са употребявали поне веднъж някога в живота си 10,6% от населението на възраст 15-64 г.; 10,0% отбелязват, че са ги употребявали през последните 12 месеца; 6,5% – през последните 30 дни, а 2,2% – през последните 24 часа преди провеждане на проучването.</w:t>
      </w:r>
    </w:p>
    <w:p w14:paraId="0ABEE0B9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Няма съществена разлика по отношение на употребата на цигари между възрастовите групи 15-64 г. и 15-29 г. Когато обаче става въпрос за по-съвременните продукти за пушене (електронни цигари, наргиле, устройства за нагряване на тютюн), то разпространението на употребата им сред младите хора (на възраст 15-29 г.) е доста по-голямо.</w:t>
      </w:r>
    </w:p>
    <w:p w14:paraId="57BFC4E4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>Електронни цигари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са употребявали поне веднъж някога в живота си 48,5% от младите хора на възраст 15-29 г.; 44,8% са ги употребявали през последните 12 месеца; 31,9% – през последните 30 дни, а 11,8% – през последните 24 часа преди проучването.</w:t>
      </w:r>
    </w:p>
    <w:p w14:paraId="72F134B1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 xml:space="preserve">Водна лула </w:t>
      </w: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(</w:t>
      </w: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>Наргиле</w:t>
      </w: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)</w:t>
      </w: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са употребявали поне веднъж някога в живота си 37,4% от младите хора на възраст 15-29 г.; 32,5% са го употребявали през последните 12 месеца; 22,2% – през последните 30 дни, а 7,9% – през последните 24 часа преди проучването.</w:t>
      </w:r>
    </w:p>
    <w:p w14:paraId="2A7F70A6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/>
          <w:bCs/>
          <w:sz w:val="24"/>
          <w:szCs w:val="24"/>
          <w:lang w:val="bg-BG" w:eastAsia="bg-BG"/>
        </w:rPr>
        <w:t>Устройства за нагряване на тютюн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са употребявали поне веднъж някога в живота си 17,6% от младите хора на възраст 15-29 г.; 16,7% са ги употребявали през последните 12 месеца; 10,7% – през последните 30 дни, а 3,8% – през последните 24 часа преди проучването. </w:t>
      </w:r>
    </w:p>
    <w:p w14:paraId="76115E01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Рискове от употребата на електронните цигари 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(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вейповете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)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:</w:t>
      </w:r>
    </w:p>
    <w:p w14:paraId="13503411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Електронните системи за доставка на никотин (ЕСДН), които чрез нагряване изпаряват специално предназначени за целта течности, най-често са във вид на електронни цигари, наргилета, лули за многократна или еднократна употреба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.</w:t>
      </w:r>
    </w:p>
    <w:p w14:paraId="06EA32A4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Употребата им води до хиперлипидемия, превъзбуда на симпатиковата нервна система, нарушения във функциите на ендотелия, увреда на ДНК и активация на макрофагите. Чрез общите механизми на оксидативния стрес и възпалението тя уврежда сърдечно-съдовата и дихателната система - пулс, кръвно налягане, повишавайки риска от инфаркт. Доказва се и връзка с основни респираторни заболявания и астма, особено когато се съчетава с употребата на тютюневи изделия.  А 59% от потребителите на   ЕСДН и 79% от тези на нагреваеми тютюневи изделия ги съчетават с пушене на традиционни цигари. Това засилва никотиновата зависимост и нанася по-големи щети на здравето от употребата на един тютюнев продукт. До момента не са получени солидни независими доказателства за ефективността на ЕСДН като </w:t>
      </w: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 xml:space="preserve">начин за отказване от никотина. А възможността за съчетаната им употреба отлага или осуетява отказването от никотиновите продукти като такива. </w:t>
      </w:r>
    </w:p>
    <w:p w14:paraId="61A57579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При излагане на вторично въздействие на аерозола, нивата на фини частици, летливи органични съставки и тежки метали във въздуха надхвърлят посочените в Рамковата конвенция по тютюна на СЗО. </w:t>
      </w:r>
    </w:p>
    <w:p w14:paraId="23989021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Агресивната реклама на ЕСДН в долните възрастови групи, употребата на ароматизатори (над 16 хиляди вида, половината от които плодови и на сладкиши, харесвани от деца, като „ванилията“ и „канелата“ повишават токсичността, а „маслото“ води до облитериращ бронхиолит), необявеното вкарване на никотин в обявените за безникотинови течности, използването на никотинови соли за подобряване на вкуса и по-висока концентрация гарантират бързото възникване на зависимост и преминаване към употребата на тютюн. Употребата на ЕСДН, дори еднократна, повишава  до три пъти вероятността за започване употреба на традиционни тютюневи изделия. В детска възраст  никотинът нарушава развитието на мозъка с дългосрочни последствия  като обучителни нарушения и тревожност. </w:t>
      </w:r>
    </w:p>
    <w:p w14:paraId="2EDE0E6B" w14:textId="77777777" w:rsidR="00953CDF" w:rsidRPr="00953CDF" w:rsidRDefault="00953CDF" w:rsidP="00953CD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953CDF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Нормативната регулация не успява да обхване непрекъснато променящите се продукти с междинни характеристики, като например, електронните цигари без никотин със сменящи се пълнители, които позволяват добавяне на други вещества в течността. Освен крайно променливото количество никотин (от 0 до 66 mg/ml, два пъти повече от цигара) течностите съдържат пропилен гликол, глицерин, овкусители и ароматизатори, които при изпаряването се разпадат на токсини и канцерогени – като нитрозамини и формалдехид, както и на все още неизучени като въздействие при вдишване вещества. Мощността на устройството и честотата на дърпане определят количеството постъпващ никотин, от чиято  форма – свободен или във вид на соли – зависи поносимостта като вкус и скоростта на проникване в мозъка. Мощността на ЕСДН нараства от 10 до 250W, променяйки състава на аерозола и излагайки потребителите на още неизследвани вредни съставки.</w:t>
      </w:r>
    </w:p>
    <w:p w14:paraId="5485DC58" w14:textId="77777777" w:rsidR="00953CDF" w:rsidRDefault="00953CDF" w:rsidP="00151C2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51B72692" w14:textId="77777777" w:rsidR="004069E3" w:rsidRPr="00766680" w:rsidRDefault="004069E3" w:rsidP="004069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01624791" w14:textId="77777777" w:rsidR="00151C26" w:rsidRPr="005254B4" w:rsidRDefault="00151C26" w:rsidP="004069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0CDEB9B0" w14:textId="77777777" w:rsidR="00AB3275" w:rsidRDefault="00AB3275" w:rsidP="00CB4C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58FEB4DD" w14:textId="77777777" w:rsidR="00AB3275" w:rsidRDefault="00AB3275" w:rsidP="00CB4C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065CB351" w14:textId="77777777" w:rsidR="00AB3275" w:rsidRDefault="00AB3275" w:rsidP="00CB4C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3313840F" w14:textId="77777777" w:rsidR="00B35FE2" w:rsidRPr="00B35FE2" w:rsidRDefault="00B35FE2" w:rsidP="00CB4C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sectPr w:rsidR="00B35FE2" w:rsidRPr="00B35FE2" w:rsidSect="00E93F51">
      <w:headerReference w:type="default" r:id="rId7"/>
      <w:footerReference w:type="default" r:id="rId8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44BE" w14:textId="77777777" w:rsidR="0061727F" w:rsidRDefault="0061727F" w:rsidP="00332E59">
      <w:pPr>
        <w:spacing w:after="0" w:line="240" w:lineRule="auto"/>
      </w:pPr>
      <w:r>
        <w:separator/>
      </w:r>
    </w:p>
  </w:endnote>
  <w:endnote w:type="continuationSeparator" w:id="0">
    <w:p w14:paraId="62936151" w14:textId="77777777" w:rsidR="0061727F" w:rsidRDefault="0061727F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4B0DDB2" w14:textId="77777777" w:rsidTr="006903B1">
      <w:trPr>
        <w:trHeight w:val="1137"/>
      </w:trPr>
      <w:tc>
        <w:tcPr>
          <w:tcW w:w="1560" w:type="dxa"/>
        </w:tcPr>
        <w:p w14:paraId="74B0DDB0" w14:textId="77777777"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 wp14:anchorId="74B0DDB6" wp14:editId="74B0DDB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74B0DDB1" w14:textId="77777777"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74B0DDB3" w14:textId="77777777"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FFE5" w14:textId="77777777" w:rsidR="0061727F" w:rsidRDefault="0061727F" w:rsidP="00332E59">
      <w:pPr>
        <w:spacing w:after="0" w:line="240" w:lineRule="auto"/>
      </w:pPr>
      <w:r>
        <w:separator/>
      </w:r>
    </w:p>
  </w:footnote>
  <w:footnote w:type="continuationSeparator" w:id="0">
    <w:p w14:paraId="6A78D882" w14:textId="77777777" w:rsidR="0061727F" w:rsidRDefault="0061727F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DDAA" w14:textId="77777777"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74B0DDB4" wp14:editId="74B0DDB5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74B0DDAB" w14:textId="77777777"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74B0DDAC" w14:textId="77777777"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4B0DDAD" w14:textId="77777777"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74B0DDAE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74B0DDAF" w14:textId="77777777"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4526A07"/>
    <w:multiLevelType w:val="hybridMultilevel"/>
    <w:tmpl w:val="8284701A"/>
    <w:lvl w:ilvl="0" w:tplc="5ECC25E0">
      <w:start w:val="10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63887"/>
    <w:rsid w:val="00084BEB"/>
    <w:rsid w:val="000B6089"/>
    <w:rsid w:val="000C7B31"/>
    <w:rsid w:val="00100136"/>
    <w:rsid w:val="001026F6"/>
    <w:rsid w:val="00137B94"/>
    <w:rsid w:val="00151C26"/>
    <w:rsid w:val="001528CC"/>
    <w:rsid w:val="00164F84"/>
    <w:rsid w:val="001920F7"/>
    <w:rsid w:val="001B34FE"/>
    <w:rsid w:val="001D4CE1"/>
    <w:rsid w:val="001E13BC"/>
    <w:rsid w:val="0022620E"/>
    <w:rsid w:val="00230DEE"/>
    <w:rsid w:val="00251136"/>
    <w:rsid w:val="00261591"/>
    <w:rsid w:val="00263DE2"/>
    <w:rsid w:val="002A5DE4"/>
    <w:rsid w:val="002B3322"/>
    <w:rsid w:val="002D2392"/>
    <w:rsid w:val="002E024C"/>
    <w:rsid w:val="003037EC"/>
    <w:rsid w:val="0032564B"/>
    <w:rsid w:val="00332E59"/>
    <w:rsid w:val="00347CB8"/>
    <w:rsid w:val="00384E90"/>
    <w:rsid w:val="003E048F"/>
    <w:rsid w:val="003E5316"/>
    <w:rsid w:val="003E5625"/>
    <w:rsid w:val="004069E3"/>
    <w:rsid w:val="004072E2"/>
    <w:rsid w:val="00412691"/>
    <w:rsid w:val="00420F4F"/>
    <w:rsid w:val="004B7B4A"/>
    <w:rsid w:val="004C2F96"/>
    <w:rsid w:val="005254B4"/>
    <w:rsid w:val="00527454"/>
    <w:rsid w:val="00532158"/>
    <w:rsid w:val="00533D04"/>
    <w:rsid w:val="00537D14"/>
    <w:rsid w:val="00540778"/>
    <w:rsid w:val="00544507"/>
    <w:rsid w:val="00553AD4"/>
    <w:rsid w:val="00581F1F"/>
    <w:rsid w:val="00583447"/>
    <w:rsid w:val="005843AE"/>
    <w:rsid w:val="0059641B"/>
    <w:rsid w:val="005B0BDA"/>
    <w:rsid w:val="005C412A"/>
    <w:rsid w:val="005E4BC4"/>
    <w:rsid w:val="006050F9"/>
    <w:rsid w:val="0061727F"/>
    <w:rsid w:val="00647C49"/>
    <w:rsid w:val="00671A12"/>
    <w:rsid w:val="00682D44"/>
    <w:rsid w:val="00682FAA"/>
    <w:rsid w:val="006903B1"/>
    <w:rsid w:val="006A7983"/>
    <w:rsid w:val="006F78F1"/>
    <w:rsid w:val="007015FC"/>
    <w:rsid w:val="00701F65"/>
    <w:rsid w:val="00731061"/>
    <w:rsid w:val="007311A3"/>
    <w:rsid w:val="00766680"/>
    <w:rsid w:val="007956F8"/>
    <w:rsid w:val="007B0206"/>
    <w:rsid w:val="007C25AA"/>
    <w:rsid w:val="007C2E19"/>
    <w:rsid w:val="007E6615"/>
    <w:rsid w:val="007E7F2D"/>
    <w:rsid w:val="00804E18"/>
    <w:rsid w:val="008062BE"/>
    <w:rsid w:val="00816A6A"/>
    <w:rsid w:val="00831D9E"/>
    <w:rsid w:val="0083645F"/>
    <w:rsid w:val="00850161"/>
    <w:rsid w:val="00853D33"/>
    <w:rsid w:val="008556B2"/>
    <w:rsid w:val="0085750B"/>
    <w:rsid w:val="00872678"/>
    <w:rsid w:val="008C6321"/>
    <w:rsid w:val="008F35CA"/>
    <w:rsid w:val="0090023C"/>
    <w:rsid w:val="009150C4"/>
    <w:rsid w:val="00923441"/>
    <w:rsid w:val="00953CDF"/>
    <w:rsid w:val="00964660"/>
    <w:rsid w:val="00970071"/>
    <w:rsid w:val="0098789B"/>
    <w:rsid w:val="009C7C36"/>
    <w:rsid w:val="00A01535"/>
    <w:rsid w:val="00A31C23"/>
    <w:rsid w:val="00A47CC9"/>
    <w:rsid w:val="00A875A1"/>
    <w:rsid w:val="00A962A8"/>
    <w:rsid w:val="00AB3275"/>
    <w:rsid w:val="00AB3B39"/>
    <w:rsid w:val="00AC0547"/>
    <w:rsid w:val="00AC5AEE"/>
    <w:rsid w:val="00AC6496"/>
    <w:rsid w:val="00AD7531"/>
    <w:rsid w:val="00AE0893"/>
    <w:rsid w:val="00AE10DB"/>
    <w:rsid w:val="00AE6DDC"/>
    <w:rsid w:val="00B02C0F"/>
    <w:rsid w:val="00B133B1"/>
    <w:rsid w:val="00B218CD"/>
    <w:rsid w:val="00B35FE2"/>
    <w:rsid w:val="00B47F51"/>
    <w:rsid w:val="00B83011"/>
    <w:rsid w:val="00B83A7F"/>
    <w:rsid w:val="00B861A3"/>
    <w:rsid w:val="00B976E8"/>
    <w:rsid w:val="00BA5A29"/>
    <w:rsid w:val="00BB113D"/>
    <w:rsid w:val="00BC2C70"/>
    <w:rsid w:val="00BE41A1"/>
    <w:rsid w:val="00BE48F1"/>
    <w:rsid w:val="00BE6410"/>
    <w:rsid w:val="00C03C50"/>
    <w:rsid w:val="00C1776D"/>
    <w:rsid w:val="00C20D7E"/>
    <w:rsid w:val="00C256BC"/>
    <w:rsid w:val="00C409A2"/>
    <w:rsid w:val="00C43D13"/>
    <w:rsid w:val="00C46F29"/>
    <w:rsid w:val="00C47D24"/>
    <w:rsid w:val="00C65156"/>
    <w:rsid w:val="00CA6703"/>
    <w:rsid w:val="00CB0A5D"/>
    <w:rsid w:val="00CB4C3E"/>
    <w:rsid w:val="00CE04C5"/>
    <w:rsid w:val="00D00A22"/>
    <w:rsid w:val="00D04DF4"/>
    <w:rsid w:val="00D61C49"/>
    <w:rsid w:val="00D771E5"/>
    <w:rsid w:val="00D95D58"/>
    <w:rsid w:val="00DA0035"/>
    <w:rsid w:val="00DA48E7"/>
    <w:rsid w:val="00DE7990"/>
    <w:rsid w:val="00DF29EE"/>
    <w:rsid w:val="00E208AA"/>
    <w:rsid w:val="00E47BEC"/>
    <w:rsid w:val="00E76789"/>
    <w:rsid w:val="00E93F51"/>
    <w:rsid w:val="00EA26A9"/>
    <w:rsid w:val="00EB7DB4"/>
    <w:rsid w:val="00EF1DB6"/>
    <w:rsid w:val="00EF282D"/>
    <w:rsid w:val="00EF67D4"/>
    <w:rsid w:val="00F4797D"/>
    <w:rsid w:val="00F631BA"/>
    <w:rsid w:val="00F642CA"/>
    <w:rsid w:val="00F97DC7"/>
    <w:rsid w:val="00FA11C6"/>
    <w:rsid w:val="00FC1B7C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B0DD8D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6565</Characters>
  <Application>Microsoft Office Word</Application>
  <DocSecurity>4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Vesela N. Valkovska</cp:lastModifiedBy>
  <cp:revision>2</cp:revision>
  <cp:lastPrinted>2021-09-13T08:07:00Z</cp:lastPrinted>
  <dcterms:created xsi:type="dcterms:W3CDTF">2025-05-28T09:11:00Z</dcterms:created>
  <dcterms:modified xsi:type="dcterms:W3CDTF">2025-05-28T09:11:00Z</dcterms:modified>
</cp:coreProperties>
</file>