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F8" w:rsidRDefault="00577FF6" w:rsidP="00577FF6">
      <w:pPr>
        <w:pStyle w:val="1"/>
        <w:spacing w:line="276" w:lineRule="auto"/>
        <w:ind w:left="-5"/>
        <w:jc w:val="center"/>
        <w:rPr>
          <w:szCs w:val="36"/>
        </w:rPr>
      </w:pPr>
      <w:r w:rsidRPr="00577FF6">
        <w:rPr>
          <w:szCs w:val="36"/>
        </w:rPr>
        <w:t>И</w:t>
      </w:r>
      <w:r>
        <w:rPr>
          <w:szCs w:val="36"/>
        </w:rPr>
        <w:t xml:space="preserve"> </w:t>
      </w:r>
      <w:r w:rsidRPr="00577FF6">
        <w:rPr>
          <w:szCs w:val="36"/>
        </w:rPr>
        <w:t>Н</w:t>
      </w:r>
      <w:r>
        <w:rPr>
          <w:szCs w:val="36"/>
        </w:rPr>
        <w:t xml:space="preserve"> </w:t>
      </w:r>
      <w:r w:rsidRPr="00577FF6">
        <w:rPr>
          <w:szCs w:val="36"/>
        </w:rPr>
        <w:t>Ф</w:t>
      </w:r>
      <w:r>
        <w:rPr>
          <w:szCs w:val="36"/>
        </w:rPr>
        <w:t xml:space="preserve"> </w:t>
      </w:r>
      <w:r w:rsidRPr="00577FF6">
        <w:rPr>
          <w:szCs w:val="36"/>
        </w:rPr>
        <w:t>О</w:t>
      </w:r>
      <w:r>
        <w:rPr>
          <w:szCs w:val="36"/>
        </w:rPr>
        <w:t xml:space="preserve"> </w:t>
      </w:r>
      <w:r w:rsidRPr="00577FF6">
        <w:rPr>
          <w:szCs w:val="36"/>
        </w:rPr>
        <w:t>Р</w:t>
      </w:r>
      <w:r>
        <w:rPr>
          <w:szCs w:val="36"/>
        </w:rPr>
        <w:t xml:space="preserve"> </w:t>
      </w:r>
      <w:r w:rsidRPr="00577FF6">
        <w:rPr>
          <w:szCs w:val="36"/>
        </w:rPr>
        <w:t>М</w:t>
      </w:r>
      <w:r>
        <w:rPr>
          <w:szCs w:val="36"/>
        </w:rPr>
        <w:t xml:space="preserve"> </w:t>
      </w:r>
      <w:r w:rsidRPr="00577FF6">
        <w:rPr>
          <w:szCs w:val="36"/>
        </w:rPr>
        <w:t>А</w:t>
      </w:r>
      <w:r>
        <w:rPr>
          <w:szCs w:val="36"/>
        </w:rPr>
        <w:t xml:space="preserve"> </w:t>
      </w:r>
      <w:r w:rsidRPr="00577FF6">
        <w:rPr>
          <w:szCs w:val="36"/>
        </w:rPr>
        <w:t>Ц</w:t>
      </w:r>
      <w:r>
        <w:rPr>
          <w:szCs w:val="36"/>
        </w:rPr>
        <w:t xml:space="preserve"> </w:t>
      </w:r>
      <w:r w:rsidRPr="00577FF6">
        <w:rPr>
          <w:szCs w:val="36"/>
        </w:rPr>
        <w:t>И</w:t>
      </w:r>
      <w:r>
        <w:rPr>
          <w:szCs w:val="36"/>
        </w:rPr>
        <w:t xml:space="preserve"> </w:t>
      </w:r>
      <w:r w:rsidRPr="00577FF6">
        <w:rPr>
          <w:szCs w:val="36"/>
        </w:rPr>
        <w:t>Я</w:t>
      </w:r>
    </w:p>
    <w:p w:rsidR="00577FF6" w:rsidRDefault="00577FF6" w:rsidP="00577FF6">
      <w:pPr>
        <w:jc w:val="center"/>
        <w:rPr>
          <w:sz w:val="28"/>
          <w:szCs w:val="28"/>
        </w:rPr>
      </w:pPr>
      <w:r w:rsidRPr="00577FF6">
        <w:rPr>
          <w:sz w:val="28"/>
          <w:szCs w:val="28"/>
        </w:rPr>
        <w:t>Относно заразни заболявания предавани от животни към човек</w:t>
      </w:r>
      <w:r w:rsidR="00385966">
        <w:rPr>
          <w:sz w:val="28"/>
          <w:szCs w:val="28"/>
        </w:rPr>
        <w:t xml:space="preserve"> </w:t>
      </w:r>
      <w:r w:rsidR="00A52A18">
        <w:rPr>
          <w:sz w:val="28"/>
          <w:szCs w:val="28"/>
        </w:rPr>
        <w:t>(</w:t>
      </w:r>
      <w:proofErr w:type="spellStart"/>
      <w:r w:rsidR="00A52A18">
        <w:rPr>
          <w:sz w:val="28"/>
          <w:szCs w:val="28"/>
        </w:rPr>
        <w:t>зооантропонози</w:t>
      </w:r>
      <w:proofErr w:type="spellEnd"/>
      <w:r w:rsidR="00A52A18">
        <w:rPr>
          <w:sz w:val="28"/>
          <w:szCs w:val="28"/>
        </w:rPr>
        <w:t>)</w:t>
      </w:r>
      <w:r w:rsidRPr="00577FF6">
        <w:rPr>
          <w:sz w:val="28"/>
          <w:szCs w:val="28"/>
        </w:rPr>
        <w:t xml:space="preserve"> с </w:t>
      </w:r>
      <w:proofErr w:type="spellStart"/>
      <w:r w:rsidRPr="00577FF6">
        <w:rPr>
          <w:sz w:val="28"/>
          <w:szCs w:val="28"/>
        </w:rPr>
        <w:t>неусложнен</w:t>
      </w:r>
      <w:proofErr w:type="spellEnd"/>
      <w:r w:rsidRPr="00577FF6">
        <w:rPr>
          <w:sz w:val="28"/>
          <w:szCs w:val="28"/>
        </w:rPr>
        <w:t xml:space="preserve"> механизъм на предаване и с леко увеличение на разпространение</w:t>
      </w:r>
      <w:r>
        <w:rPr>
          <w:sz w:val="28"/>
          <w:szCs w:val="28"/>
        </w:rPr>
        <w:t>то</w:t>
      </w:r>
      <w:r w:rsidR="00BE3D1F">
        <w:rPr>
          <w:sz w:val="28"/>
          <w:szCs w:val="28"/>
        </w:rPr>
        <w:t xml:space="preserve"> в Република България</w:t>
      </w:r>
      <w:bookmarkStart w:id="0" w:name="_GoBack"/>
      <w:bookmarkEnd w:id="0"/>
    </w:p>
    <w:p w:rsidR="00577FF6" w:rsidRPr="00CD7889" w:rsidRDefault="00577FF6" w:rsidP="00577FF6">
      <w:pPr>
        <w:jc w:val="center"/>
        <w:rPr>
          <w:b/>
          <w:sz w:val="28"/>
          <w:szCs w:val="28"/>
        </w:rPr>
      </w:pPr>
    </w:p>
    <w:p w:rsidR="00577FF6" w:rsidRPr="00CD7889" w:rsidRDefault="00577FF6" w:rsidP="00385966">
      <w:pPr>
        <w:ind w:firstLine="338"/>
        <w:rPr>
          <w:b/>
          <w:sz w:val="28"/>
          <w:szCs w:val="28"/>
        </w:rPr>
      </w:pPr>
      <w:r w:rsidRPr="00CD7889">
        <w:rPr>
          <w:b/>
          <w:sz w:val="28"/>
          <w:szCs w:val="28"/>
        </w:rPr>
        <w:t>Уважаеми граждани, медицински и немедицински лица,</w:t>
      </w:r>
    </w:p>
    <w:p w:rsidR="00577FF6" w:rsidRDefault="00385966" w:rsidP="00CD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7889" w:rsidRPr="00CD7889">
        <w:rPr>
          <w:sz w:val="28"/>
          <w:szCs w:val="28"/>
        </w:rPr>
        <w:t xml:space="preserve">Във връзка с нарастващите случаи в страната на заболели и доказани лица с инфекции с множествен механизъм на заразяване, вкл. и смъртни случаи, приложено Ви предоставяме за запознаване и ползване насоки, изготвени от НЦЗПБ относно заболяванията </w:t>
      </w:r>
      <w:proofErr w:type="spellStart"/>
      <w:r w:rsidR="00CD7889" w:rsidRPr="00CD7889">
        <w:rPr>
          <w:sz w:val="28"/>
          <w:szCs w:val="28"/>
        </w:rPr>
        <w:t>бруцелоза</w:t>
      </w:r>
      <w:proofErr w:type="spellEnd"/>
      <w:r w:rsidR="00CD7889" w:rsidRPr="00CD7889">
        <w:rPr>
          <w:sz w:val="28"/>
          <w:szCs w:val="28"/>
        </w:rPr>
        <w:t xml:space="preserve">, </w:t>
      </w:r>
      <w:proofErr w:type="spellStart"/>
      <w:r w:rsidR="00CD7889" w:rsidRPr="00CD7889">
        <w:rPr>
          <w:sz w:val="28"/>
          <w:szCs w:val="28"/>
        </w:rPr>
        <w:t>Ку</w:t>
      </w:r>
      <w:proofErr w:type="spellEnd"/>
      <w:r w:rsidR="00CD7889" w:rsidRPr="00CD7889">
        <w:rPr>
          <w:sz w:val="28"/>
          <w:szCs w:val="28"/>
        </w:rPr>
        <w:t xml:space="preserve">-треска, </w:t>
      </w:r>
      <w:proofErr w:type="spellStart"/>
      <w:r w:rsidR="00CD7889" w:rsidRPr="00CD7889">
        <w:rPr>
          <w:sz w:val="28"/>
          <w:szCs w:val="28"/>
        </w:rPr>
        <w:t>туларемия</w:t>
      </w:r>
      <w:proofErr w:type="spellEnd"/>
      <w:r w:rsidR="00CD7889" w:rsidRPr="00CD7889">
        <w:rPr>
          <w:sz w:val="28"/>
          <w:szCs w:val="28"/>
        </w:rPr>
        <w:t xml:space="preserve"> и </w:t>
      </w:r>
      <w:proofErr w:type="spellStart"/>
      <w:r w:rsidR="00CD7889" w:rsidRPr="00CD7889">
        <w:rPr>
          <w:sz w:val="28"/>
          <w:szCs w:val="28"/>
        </w:rPr>
        <w:t>листериоза</w:t>
      </w:r>
      <w:proofErr w:type="spellEnd"/>
      <w:r w:rsidR="00CD7889" w:rsidRPr="00CD7889">
        <w:rPr>
          <w:sz w:val="28"/>
          <w:szCs w:val="28"/>
        </w:rPr>
        <w:t>.</w:t>
      </w:r>
    </w:p>
    <w:p w:rsidR="00CD7889" w:rsidRDefault="00CD7889" w:rsidP="00385966">
      <w:pPr>
        <w:ind w:firstLine="338"/>
        <w:jc w:val="both"/>
        <w:rPr>
          <w:sz w:val="28"/>
          <w:szCs w:val="28"/>
        </w:rPr>
      </w:pPr>
      <w:r>
        <w:rPr>
          <w:sz w:val="28"/>
          <w:szCs w:val="28"/>
        </w:rPr>
        <w:t>Допълваме, че през последната година на територията на област Враца</w:t>
      </w:r>
      <w:r w:rsidR="00086ED9">
        <w:rPr>
          <w:sz w:val="28"/>
          <w:szCs w:val="28"/>
        </w:rPr>
        <w:t xml:space="preserve"> има само два регистрирани случая на заболявания от горепосочените. Касае се за 2 бр. случаи на </w:t>
      </w:r>
      <w:proofErr w:type="spellStart"/>
      <w:r w:rsidR="00086ED9">
        <w:rPr>
          <w:sz w:val="28"/>
          <w:szCs w:val="28"/>
        </w:rPr>
        <w:t>Ку</w:t>
      </w:r>
      <w:proofErr w:type="spellEnd"/>
      <w:r w:rsidR="00086ED9">
        <w:rPr>
          <w:sz w:val="28"/>
          <w:szCs w:val="28"/>
        </w:rPr>
        <w:t>-треска, като двете заболели лица са пребивавали в чужбина</w:t>
      </w:r>
      <w:r w:rsidR="00F51812">
        <w:rPr>
          <w:sz w:val="28"/>
          <w:szCs w:val="28"/>
        </w:rPr>
        <w:t>,</w:t>
      </w:r>
      <w:r w:rsidR="00086ED9">
        <w:rPr>
          <w:sz w:val="28"/>
          <w:szCs w:val="28"/>
        </w:rPr>
        <w:t xml:space="preserve"> там са се заразили и след пристигането си са </w:t>
      </w:r>
      <w:r w:rsidR="00F51812">
        <w:rPr>
          <w:sz w:val="28"/>
          <w:szCs w:val="28"/>
        </w:rPr>
        <w:t xml:space="preserve">изолирани и </w:t>
      </w:r>
      <w:r w:rsidR="00086ED9">
        <w:rPr>
          <w:sz w:val="28"/>
          <w:szCs w:val="28"/>
        </w:rPr>
        <w:t>лекувани в инфекциозни отделения. И при двата случая не се е стигнало до разпространение на заболяването на територията на областта.</w:t>
      </w:r>
    </w:p>
    <w:p w:rsidR="00086ED9" w:rsidRPr="00086ED9" w:rsidRDefault="00086ED9" w:rsidP="00385966">
      <w:pPr>
        <w:spacing w:after="0"/>
        <w:ind w:left="0" w:firstLine="0"/>
        <w:jc w:val="right"/>
        <w:rPr>
          <w:b/>
          <w:sz w:val="28"/>
          <w:szCs w:val="28"/>
        </w:rPr>
      </w:pPr>
      <w:r w:rsidRPr="00086ED9">
        <w:rPr>
          <w:b/>
          <w:sz w:val="28"/>
          <w:szCs w:val="28"/>
        </w:rPr>
        <w:t>Дирекция ,,Надзор на заразните болести“</w:t>
      </w:r>
    </w:p>
    <w:p w:rsidR="00A364F8" w:rsidRPr="00385966" w:rsidRDefault="00086ED9" w:rsidP="00385966">
      <w:pPr>
        <w:spacing w:after="0"/>
        <w:jc w:val="right"/>
        <w:rPr>
          <w:b/>
          <w:sz w:val="28"/>
          <w:szCs w:val="28"/>
        </w:rPr>
      </w:pPr>
      <w:r w:rsidRPr="00086ED9">
        <w:rPr>
          <w:b/>
          <w:sz w:val="28"/>
          <w:szCs w:val="28"/>
        </w:rPr>
        <w:t>РЗИ-Враца</w:t>
      </w:r>
    </w:p>
    <w:p w:rsidR="00A364F8" w:rsidRDefault="00A364F8" w:rsidP="00B57020">
      <w:pPr>
        <w:pStyle w:val="1"/>
        <w:spacing w:line="276" w:lineRule="auto"/>
        <w:ind w:left="-5"/>
        <w:jc w:val="both"/>
        <w:rPr>
          <w:sz w:val="24"/>
          <w:szCs w:val="24"/>
        </w:rPr>
      </w:pPr>
    </w:p>
    <w:p w:rsidR="001D4EAC" w:rsidRPr="0033397F" w:rsidRDefault="00C94527" w:rsidP="00B57020">
      <w:pPr>
        <w:pStyle w:val="1"/>
        <w:spacing w:line="276" w:lineRule="auto"/>
        <w:ind w:left="-5"/>
        <w:jc w:val="both"/>
        <w:rPr>
          <w:sz w:val="24"/>
          <w:szCs w:val="24"/>
        </w:rPr>
      </w:pPr>
      <w:r w:rsidRPr="0033397F">
        <w:rPr>
          <w:sz w:val="24"/>
          <w:szCs w:val="24"/>
        </w:rPr>
        <w:t xml:space="preserve">БРУЦЕЛОЗА </w:t>
      </w:r>
    </w:p>
    <w:p w:rsidR="001D4EAC" w:rsidRPr="0033397F" w:rsidRDefault="00C94527" w:rsidP="00B57020">
      <w:pPr>
        <w:spacing w:after="154" w:line="276" w:lineRule="auto"/>
        <w:ind w:left="-5"/>
        <w:jc w:val="both"/>
        <w:rPr>
          <w:szCs w:val="24"/>
        </w:rPr>
      </w:pPr>
      <w:r w:rsidRPr="0033397F">
        <w:rPr>
          <w:b/>
          <w:szCs w:val="24"/>
        </w:rPr>
        <w:t xml:space="preserve">Обща характеристика на заболяването </w:t>
      </w:r>
    </w:p>
    <w:p w:rsidR="001D4EAC" w:rsidRPr="0033397F" w:rsidRDefault="00C94527" w:rsidP="00B57020">
      <w:pPr>
        <w:spacing w:after="202" w:line="276" w:lineRule="auto"/>
        <w:ind w:left="-5"/>
        <w:jc w:val="both"/>
        <w:rPr>
          <w:szCs w:val="24"/>
        </w:rPr>
      </w:pPr>
      <w:r w:rsidRPr="0033397F">
        <w:rPr>
          <w:b/>
          <w:szCs w:val="24"/>
        </w:rPr>
        <w:t>1.</w:t>
      </w:r>
      <w:r w:rsidRPr="0033397F">
        <w:rPr>
          <w:rFonts w:ascii="Arial" w:eastAsia="Arial" w:hAnsi="Arial" w:cs="Arial"/>
          <w:b/>
          <w:szCs w:val="24"/>
        </w:rPr>
        <w:t xml:space="preserve"> </w:t>
      </w:r>
      <w:r w:rsidRPr="0033397F">
        <w:rPr>
          <w:b/>
          <w:szCs w:val="24"/>
        </w:rPr>
        <w:t xml:space="preserve">Епидемиология </w:t>
      </w:r>
    </w:p>
    <w:p w:rsidR="001D4EAC" w:rsidRPr="0033397F" w:rsidRDefault="00C94527" w:rsidP="00B57020">
      <w:pPr>
        <w:spacing w:after="21" w:line="276" w:lineRule="auto"/>
        <w:ind w:left="-5" w:right="7"/>
        <w:jc w:val="both"/>
        <w:rPr>
          <w:szCs w:val="24"/>
        </w:rPr>
      </w:pPr>
      <w:proofErr w:type="spellStart"/>
      <w:r w:rsidRPr="0033397F">
        <w:rPr>
          <w:szCs w:val="24"/>
        </w:rPr>
        <w:t>Бруцелозата</w:t>
      </w:r>
      <w:proofErr w:type="spellEnd"/>
      <w:r w:rsidRPr="0033397F">
        <w:rPr>
          <w:szCs w:val="24"/>
        </w:rPr>
        <w:t xml:space="preserve"> е бактериална </w:t>
      </w:r>
      <w:proofErr w:type="spellStart"/>
      <w:r w:rsidRPr="0033397F">
        <w:rPr>
          <w:szCs w:val="24"/>
        </w:rPr>
        <w:t>зооноза</w:t>
      </w:r>
      <w:proofErr w:type="spellEnd"/>
      <w:r w:rsidRPr="0033397F">
        <w:rPr>
          <w:szCs w:val="24"/>
        </w:rPr>
        <w:t xml:space="preserve"> с </w:t>
      </w:r>
      <w:proofErr w:type="spellStart"/>
      <w:r w:rsidRPr="0033397F">
        <w:rPr>
          <w:szCs w:val="24"/>
        </w:rPr>
        <w:t>полиорганно</w:t>
      </w:r>
      <w:proofErr w:type="spellEnd"/>
      <w:r w:rsidRPr="0033397F">
        <w:rPr>
          <w:szCs w:val="24"/>
        </w:rPr>
        <w:t xml:space="preserve"> засягане и хронично-рецидивиращо протичане. Причинява се от Грам (-) неподвижни </w:t>
      </w:r>
      <w:proofErr w:type="spellStart"/>
      <w:r w:rsidRPr="0033397F">
        <w:rPr>
          <w:szCs w:val="24"/>
        </w:rPr>
        <w:t>интрацелуларни</w:t>
      </w:r>
      <w:proofErr w:type="spellEnd"/>
      <w:r w:rsidRPr="0033397F">
        <w:rPr>
          <w:szCs w:val="24"/>
        </w:rPr>
        <w:t xml:space="preserve"> бактерии</w:t>
      </w:r>
      <w:r w:rsidR="0033397F" w:rsidRPr="0033397F">
        <w:rPr>
          <w:szCs w:val="24"/>
        </w:rPr>
        <w:t xml:space="preserve"> </w:t>
      </w:r>
      <w:r w:rsidRPr="0033397F">
        <w:rPr>
          <w:szCs w:val="24"/>
        </w:rPr>
        <w:t xml:space="preserve">- </w:t>
      </w:r>
      <w:proofErr w:type="spellStart"/>
      <w:r w:rsidRPr="0033397F">
        <w:rPr>
          <w:szCs w:val="24"/>
        </w:rPr>
        <w:t>бруцели</w:t>
      </w:r>
      <w:proofErr w:type="spellEnd"/>
      <w:r w:rsidRPr="0033397F">
        <w:rPr>
          <w:szCs w:val="24"/>
        </w:rPr>
        <w:t xml:space="preserve">. За човека </w:t>
      </w:r>
      <w:proofErr w:type="spellStart"/>
      <w:r w:rsidRPr="0033397F">
        <w:rPr>
          <w:szCs w:val="24"/>
        </w:rPr>
        <w:t>потегенни</w:t>
      </w:r>
      <w:proofErr w:type="spellEnd"/>
      <w:r w:rsidRPr="0033397F">
        <w:rPr>
          <w:szCs w:val="24"/>
        </w:rPr>
        <w:t xml:space="preserve"> са 4 вида </w:t>
      </w:r>
      <w:proofErr w:type="spellStart"/>
      <w:r w:rsidRPr="0033397F">
        <w:rPr>
          <w:szCs w:val="24"/>
        </w:rPr>
        <w:t>бруцели</w:t>
      </w:r>
      <w:proofErr w:type="spellEnd"/>
      <w:r w:rsidRPr="0033397F">
        <w:rPr>
          <w:szCs w:val="24"/>
        </w:rPr>
        <w:t xml:space="preserve">: </w:t>
      </w:r>
      <w:proofErr w:type="spellStart"/>
      <w:r w:rsidRPr="0033397F">
        <w:rPr>
          <w:i/>
          <w:szCs w:val="24"/>
        </w:rPr>
        <w:t>Brucella</w:t>
      </w:r>
      <w:proofErr w:type="spellEnd"/>
      <w:r w:rsidRPr="0033397F">
        <w:rPr>
          <w:i/>
          <w:szCs w:val="24"/>
        </w:rPr>
        <w:t xml:space="preserve"> </w:t>
      </w:r>
      <w:proofErr w:type="spellStart"/>
      <w:r w:rsidRPr="0033397F">
        <w:rPr>
          <w:i/>
          <w:szCs w:val="24"/>
        </w:rPr>
        <w:t>abortus</w:t>
      </w:r>
      <w:proofErr w:type="spellEnd"/>
      <w:r w:rsidRPr="0033397F">
        <w:rPr>
          <w:szCs w:val="24"/>
        </w:rPr>
        <w:t xml:space="preserve">, </w:t>
      </w:r>
      <w:proofErr w:type="spellStart"/>
      <w:r w:rsidRPr="0033397F">
        <w:rPr>
          <w:szCs w:val="24"/>
        </w:rPr>
        <w:t>биовар</w:t>
      </w:r>
      <w:proofErr w:type="spellEnd"/>
      <w:r w:rsidRPr="0033397F">
        <w:rPr>
          <w:szCs w:val="24"/>
        </w:rPr>
        <w:t xml:space="preserve"> 1–6 </w:t>
      </w:r>
      <w:proofErr w:type="spellStart"/>
      <w:r w:rsidRPr="0033397F">
        <w:rPr>
          <w:szCs w:val="24"/>
        </w:rPr>
        <w:t>and</w:t>
      </w:r>
      <w:proofErr w:type="spellEnd"/>
      <w:r w:rsidRPr="0033397F">
        <w:rPr>
          <w:szCs w:val="24"/>
        </w:rPr>
        <w:t xml:space="preserve"> 9; </w:t>
      </w:r>
      <w:r w:rsidRPr="0033397F">
        <w:rPr>
          <w:i/>
          <w:szCs w:val="24"/>
        </w:rPr>
        <w:t xml:space="preserve">B. </w:t>
      </w:r>
      <w:proofErr w:type="spellStart"/>
      <w:r w:rsidRPr="0033397F">
        <w:rPr>
          <w:i/>
          <w:szCs w:val="24"/>
        </w:rPr>
        <w:t>melitensis</w:t>
      </w:r>
      <w:proofErr w:type="spellEnd"/>
      <w:r w:rsidRPr="0033397F">
        <w:rPr>
          <w:szCs w:val="24"/>
        </w:rPr>
        <w:t xml:space="preserve">, </w:t>
      </w:r>
      <w:proofErr w:type="spellStart"/>
      <w:r w:rsidRPr="0033397F">
        <w:rPr>
          <w:szCs w:val="24"/>
        </w:rPr>
        <w:t>биовар</w:t>
      </w:r>
      <w:proofErr w:type="spellEnd"/>
      <w:r w:rsidRPr="0033397F">
        <w:rPr>
          <w:szCs w:val="24"/>
        </w:rPr>
        <w:t xml:space="preserve"> 1–3; </w:t>
      </w:r>
      <w:r w:rsidRPr="0033397F">
        <w:rPr>
          <w:i/>
          <w:szCs w:val="24"/>
        </w:rPr>
        <w:t xml:space="preserve">B. </w:t>
      </w:r>
      <w:proofErr w:type="spellStart"/>
      <w:r w:rsidRPr="0033397F">
        <w:rPr>
          <w:i/>
          <w:szCs w:val="24"/>
        </w:rPr>
        <w:t>suis</w:t>
      </w:r>
      <w:proofErr w:type="spellEnd"/>
      <w:r w:rsidRPr="0033397F">
        <w:rPr>
          <w:szCs w:val="24"/>
        </w:rPr>
        <w:t xml:space="preserve">, </w:t>
      </w:r>
      <w:proofErr w:type="spellStart"/>
      <w:r w:rsidRPr="0033397F">
        <w:rPr>
          <w:szCs w:val="24"/>
        </w:rPr>
        <w:t>biovars</w:t>
      </w:r>
      <w:proofErr w:type="spellEnd"/>
      <w:r w:rsidRPr="0033397F">
        <w:rPr>
          <w:szCs w:val="24"/>
        </w:rPr>
        <w:t xml:space="preserve"> 1–5; </w:t>
      </w:r>
      <w:r w:rsidRPr="0033397F">
        <w:rPr>
          <w:i/>
          <w:szCs w:val="24"/>
        </w:rPr>
        <w:t xml:space="preserve">B. </w:t>
      </w:r>
      <w:proofErr w:type="spellStart"/>
      <w:r w:rsidRPr="0033397F">
        <w:rPr>
          <w:i/>
          <w:szCs w:val="24"/>
        </w:rPr>
        <w:t>canis</w:t>
      </w:r>
      <w:proofErr w:type="spellEnd"/>
      <w:r w:rsidRPr="0033397F">
        <w:rPr>
          <w:szCs w:val="24"/>
        </w:rPr>
        <w:t xml:space="preserve">. </w:t>
      </w:r>
      <w:proofErr w:type="spellStart"/>
      <w:r w:rsidRPr="0033397F">
        <w:rPr>
          <w:szCs w:val="24"/>
        </w:rPr>
        <w:t>Патогените</w:t>
      </w:r>
      <w:proofErr w:type="spellEnd"/>
      <w:r w:rsidRPr="0033397F">
        <w:rPr>
          <w:szCs w:val="24"/>
        </w:rPr>
        <w:t xml:space="preserve"> са устойчиви във външната среда и животински хранителни продукти, като сирене и мляко.  </w:t>
      </w:r>
    </w:p>
    <w:p w:rsidR="0033397F" w:rsidRDefault="0033397F" w:rsidP="00B57020">
      <w:pPr>
        <w:spacing w:after="148" w:line="276" w:lineRule="auto"/>
        <w:ind w:left="-5" w:right="7"/>
        <w:jc w:val="both"/>
        <w:rPr>
          <w:b/>
          <w:szCs w:val="24"/>
        </w:rPr>
      </w:pPr>
    </w:p>
    <w:p w:rsidR="001D4EAC" w:rsidRPr="0033397F" w:rsidRDefault="00C94527" w:rsidP="00B57020">
      <w:pPr>
        <w:spacing w:after="148" w:line="276" w:lineRule="auto"/>
        <w:ind w:left="-5" w:right="7"/>
        <w:jc w:val="both"/>
        <w:rPr>
          <w:szCs w:val="24"/>
        </w:rPr>
      </w:pPr>
      <w:r w:rsidRPr="0033397F">
        <w:rPr>
          <w:b/>
          <w:szCs w:val="24"/>
        </w:rPr>
        <w:t>Резервоар на инфекцията</w:t>
      </w:r>
      <w:r w:rsidRPr="0033397F">
        <w:rPr>
          <w:szCs w:val="24"/>
        </w:rPr>
        <w:t xml:space="preserve"> са предимно домашни животни - кози, овце, прасета, говеда, кучета. </w:t>
      </w:r>
      <w:proofErr w:type="spellStart"/>
      <w:r w:rsidRPr="0033397F">
        <w:rPr>
          <w:szCs w:val="24"/>
        </w:rPr>
        <w:t>Бруцелите</w:t>
      </w:r>
      <w:proofErr w:type="spellEnd"/>
      <w:r w:rsidRPr="0033397F">
        <w:rPr>
          <w:szCs w:val="24"/>
        </w:rPr>
        <w:t xml:space="preserve"> предизвикват хронично заболяване при тези животни и </w:t>
      </w:r>
      <w:proofErr w:type="spellStart"/>
      <w:r w:rsidRPr="0033397F">
        <w:rPr>
          <w:szCs w:val="24"/>
        </w:rPr>
        <w:t>персистират</w:t>
      </w:r>
      <w:proofErr w:type="spellEnd"/>
      <w:r w:rsidRPr="0033397F">
        <w:rPr>
          <w:szCs w:val="24"/>
        </w:rPr>
        <w:t xml:space="preserve"> доживотно в тях. Концентрират се в репродуктивните им органи, като водят до стерилитет или аборт и се отделят в голямо количество чрез урината, млякото и околоплодните течности.  </w:t>
      </w:r>
    </w:p>
    <w:p w:rsidR="001D4EAC" w:rsidRPr="0033397F" w:rsidRDefault="00C94527" w:rsidP="00B57020">
      <w:pPr>
        <w:spacing w:after="201"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lastRenderedPageBreak/>
        <w:t>Болният човек не е източник на зараза, с из</w:t>
      </w:r>
      <w:r w:rsidR="0033397F" w:rsidRPr="0033397F">
        <w:rPr>
          <w:szCs w:val="24"/>
        </w:rPr>
        <w:t>к</w:t>
      </w:r>
      <w:r w:rsidRPr="0033397F">
        <w:rPr>
          <w:szCs w:val="24"/>
        </w:rPr>
        <w:t xml:space="preserve">лючение на единични случаи на предаване на заболяването при </w:t>
      </w:r>
      <w:proofErr w:type="spellStart"/>
      <w:r w:rsidRPr="0033397F">
        <w:rPr>
          <w:szCs w:val="24"/>
        </w:rPr>
        <w:t>хемотра</w:t>
      </w:r>
      <w:r w:rsidR="0033397F" w:rsidRPr="0033397F">
        <w:rPr>
          <w:szCs w:val="24"/>
        </w:rPr>
        <w:t>н</w:t>
      </w:r>
      <w:r w:rsidRPr="0033397F">
        <w:rPr>
          <w:szCs w:val="24"/>
        </w:rPr>
        <w:t>сфузия</w:t>
      </w:r>
      <w:proofErr w:type="spellEnd"/>
      <w:r w:rsidRPr="0033397F">
        <w:rPr>
          <w:szCs w:val="24"/>
        </w:rPr>
        <w:t xml:space="preserve"> и костно-мозъчна трансплантация.  </w:t>
      </w:r>
    </w:p>
    <w:p w:rsidR="001D4EAC" w:rsidRPr="0033397F" w:rsidRDefault="00C94527" w:rsidP="00B57020">
      <w:pPr>
        <w:spacing w:after="0" w:line="276" w:lineRule="auto"/>
        <w:ind w:left="-5"/>
        <w:jc w:val="both"/>
        <w:rPr>
          <w:szCs w:val="24"/>
        </w:rPr>
      </w:pPr>
      <w:r w:rsidRPr="0033397F">
        <w:rPr>
          <w:b/>
          <w:szCs w:val="24"/>
        </w:rPr>
        <w:t>Механизъм на предаване:</w:t>
      </w:r>
      <w:r w:rsidRPr="0033397F">
        <w:rPr>
          <w:szCs w:val="24"/>
        </w:rPr>
        <w:t xml:space="preserve">  </w:t>
      </w:r>
    </w:p>
    <w:p w:rsidR="001D4EAC" w:rsidRPr="0033397F" w:rsidRDefault="00F73268" w:rsidP="00B57020">
      <w:pPr>
        <w:numPr>
          <w:ilvl w:val="0"/>
          <w:numId w:val="1"/>
        </w:numPr>
        <w:spacing w:after="0" w:line="276" w:lineRule="auto"/>
        <w:ind w:left="-5" w:right="7" w:firstLine="431"/>
        <w:jc w:val="both"/>
        <w:rPr>
          <w:szCs w:val="24"/>
        </w:rPr>
      </w:pPr>
      <w:proofErr w:type="spellStart"/>
      <w:r>
        <w:rPr>
          <w:szCs w:val="24"/>
        </w:rPr>
        <w:t>Фекално</w:t>
      </w:r>
      <w:proofErr w:type="spellEnd"/>
      <w:r>
        <w:rPr>
          <w:szCs w:val="24"/>
        </w:rPr>
        <w:t>-</w:t>
      </w:r>
      <w:r w:rsidR="00C94527" w:rsidRPr="0033397F">
        <w:rPr>
          <w:szCs w:val="24"/>
        </w:rPr>
        <w:t xml:space="preserve">орален: консумация на заразени </w:t>
      </w:r>
      <w:proofErr w:type="spellStart"/>
      <w:r w:rsidR="00C94527" w:rsidRPr="0033397F">
        <w:rPr>
          <w:szCs w:val="24"/>
        </w:rPr>
        <w:t>непастьоризирани</w:t>
      </w:r>
      <w:proofErr w:type="spellEnd"/>
      <w:r w:rsidR="00C94527" w:rsidRPr="0033397F">
        <w:rPr>
          <w:szCs w:val="24"/>
        </w:rPr>
        <w:t xml:space="preserve"> млечни продукти.  </w:t>
      </w:r>
    </w:p>
    <w:p w:rsidR="001D4EAC" w:rsidRPr="0033397F" w:rsidRDefault="00C94527" w:rsidP="00B57020">
      <w:pPr>
        <w:numPr>
          <w:ilvl w:val="0"/>
          <w:numId w:val="1"/>
        </w:numPr>
        <w:spacing w:after="0" w:line="276" w:lineRule="auto"/>
        <w:ind w:left="-5" w:right="7" w:firstLine="431"/>
        <w:jc w:val="both"/>
        <w:rPr>
          <w:szCs w:val="24"/>
        </w:rPr>
      </w:pPr>
      <w:proofErr w:type="spellStart"/>
      <w:r w:rsidRPr="0033397F">
        <w:rPr>
          <w:szCs w:val="24"/>
        </w:rPr>
        <w:t>Инхалаторен</w:t>
      </w:r>
      <w:proofErr w:type="spellEnd"/>
      <w:r w:rsidRPr="0033397F">
        <w:rPr>
          <w:szCs w:val="24"/>
        </w:rPr>
        <w:t xml:space="preserve">: инхалиране на инфектирани аерозоли. Рядко, предимно в лабораторни условия.  </w:t>
      </w:r>
    </w:p>
    <w:p w:rsidR="001D4EAC" w:rsidRPr="0033397F" w:rsidRDefault="00C94527" w:rsidP="00B57020">
      <w:pPr>
        <w:numPr>
          <w:ilvl w:val="0"/>
          <w:numId w:val="1"/>
        </w:numPr>
        <w:spacing w:after="0"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t xml:space="preserve">Контактно-битов: директен контакт с животни и техните секрети. Бактериите проникват през наранена кожа или лигавици. </w:t>
      </w:r>
    </w:p>
    <w:p w:rsidR="001D4EAC" w:rsidRPr="0033397F" w:rsidRDefault="00C94527" w:rsidP="00B57020">
      <w:pPr>
        <w:spacing w:after="205" w:line="276" w:lineRule="auto"/>
        <w:ind w:left="-5"/>
        <w:jc w:val="both"/>
        <w:rPr>
          <w:szCs w:val="24"/>
        </w:rPr>
      </w:pPr>
      <w:r w:rsidRPr="0033397F">
        <w:rPr>
          <w:szCs w:val="24"/>
        </w:rPr>
        <w:t xml:space="preserve"> </w:t>
      </w:r>
    </w:p>
    <w:p w:rsidR="001D4EAC" w:rsidRPr="0033397F" w:rsidRDefault="00C94527" w:rsidP="00B57020">
      <w:pPr>
        <w:spacing w:after="196" w:line="276" w:lineRule="auto"/>
        <w:ind w:left="-5" w:right="7"/>
        <w:jc w:val="both"/>
        <w:rPr>
          <w:szCs w:val="24"/>
        </w:rPr>
      </w:pPr>
      <w:r w:rsidRPr="0033397F">
        <w:rPr>
          <w:b/>
          <w:szCs w:val="24"/>
        </w:rPr>
        <w:t xml:space="preserve">Рискови групи: </w:t>
      </w:r>
      <w:r w:rsidRPr="0033397F">
        <w:rPr>
          <w:szCs w:val="24"/>
        </w:rPr>
        <w:t xml:space="preserve">ветеринари, кланични работници, фермери.  </w:t>
      </w:r>
    </w:p>
    <w:p w:rsidR="001D4EAC" w:rsidRPr="0033397F" w:rsidRDefault="00C94527" w:rsidP="00B57020">
      <w:pPr>
        <w:spacing w:after="196" w:line="276" w:lineRule="auto"/>
        <w:ind w:left="-5" w:right="7"/>
        <w:jc w:val="both"/>
        <w:rPr>
          <w:szCs w:val="24"/>
        </w:rPr>
      </w:pPr>
      <w:r w:rsidRPr="0033397F">
        <w:rPr>
          <w:b/>
          <w:szCs w:val="24"/>
        </w:rPr>
        <w:t xml:space="preserve">Инкубационен период: </w:t>
      </w:r>
      <w:r w:rsidRPr="0033397F">
        <w:rPr>
          <w:szCs w:val="24"/>
        </w:rPr>
        <w:t xml:space="preserve"> е 2-3 седмици (рядко до 5 месеца). Възприемчивостта</w:t>
      </w:r>
      <w:r w:rsidRPr="0033397F">
        <w:rPr>
          <w:b/>
          <w:szCs w:val="24"/>
        </w:rPr>
        <w:t xml:space="preserve"> </w:t>
      </w:r>
      <w:r w:rsidRPr="0033397F">
        <w:rPr>
          <w:szCs w:val="24"/>
        </w:rPr>
        <w:t xml:space="preserve">е висока, особено към </w:t>
      </w:r>
      <w:r w:rsidRPr="0033397F">
        <w:rPr>
          <w:i/>
          <w:szCs w:val="24"/>
        </w:rPr>
        <w:t xml:space="preserve">B. </w:t>
      </w:r>
      <w:proofErr w:type="spellStart"/>
      <w:r w:rsidRPr="0033397F">
        <w:rPr>
          <w:i/>
          <w:szCs w:val="24"/>
        </w:rPr>
        <w:t>melitensis</w:t>
      </w:r>
      <w:proofErr w:type="spellEnd"/>
      <w:r w:rsidRPr="0033397F">
        <w:rPr>
          <w:i/>
          <w:szCs w:val="24"/>
        </w:rPr>
        <w:t xml:space="preserve">. </w:t>
      </w:r>
      <w:r w:rsidRPr="0033397F">
        <w:rPr>
          <w:szCs w:val="24"/>
        </w:rPr>
        <w:t xml:space="preserve">Имунитетът след </w:t>
      </w:r>
      <w:proofErr w:type="spellStart"/>
      <w:r w:rsidRPr="0033397F">
        <w:rPr>
          <w:szCs w:val="24"/>
        </w:rPr>
        <w:t>преболедуване</w:t>
      </w:r>
      <w:proofErr w:type="spellEnd"/>
      <w:r w:rsidRPr="0033397F">
        <w:rPr>
          <w:szCs w:val="24"/>
        </w:rPr>
        <w:t xml:space="preserve"> е нетраен.   </w:t>
      </w:r>
    </w:p>
    <w:p w:rsidR="001D4EAC" w:rsidRPr="0033397F" w:rsidRDefault="00C94527" w:rsidP="00B57020">
      <w:pPr>
        <w:spacing w:after="151" w:line="276" w:lineRule="auto"/>
        <w:ind w:left="-5" w:right="7"/>
        <w:jc w:val="both"/>
        <w:rPr>
          <w:szCs w:val="24"/>
        </w:rPr>
      </w:pPr>
      <w:r w:rsidRPr="0033397F">
        <w:rPr>
          <w:b/>
          <w:szCs w:val="24"/>
        </w:rPr>
        <w:t>Клинична картина:</w:t>
      </w:r>
      <w:r w:rsidRPr="0033397F">
        <w:rPr>
          <w:szCs w:val="24"/>
        </w:rPr>
        <w:t xml:space="preserve"> Началните прояви са неспецифични- висока температура, обилни изпотявания, особено нощем, главоболие, отпадналост, загуба на тегло, депресия, силно изразени </w:t>
      </w:r>
      <w:proofErr w:type="spellStart"/>
      <w:r w:rsidRPr="0033397F">
        <w:rPr>
          <w:szCs w:val="24"/>
        </w:rPr>
        <w:t>артралгии</w:t>
      </w:r>
      <w:proofErr w:type="spellEnd"/>
      <w:r w:rsidRPr="0033397F">
        <w:rPr>
          <w:szCs w:val="24"/>
        </w:rPr>
        <w:t xml:space="preserve"> и </w:t>
      </w:r>
      <w:proofErr w:type="spellStart"/>
      <w:r w:rsidRPr="0033397F">
        <w:rPr>
          <w:szCs w:val="24"/>
        </w:rPr>
        <w:t>миалгии</w:t>
      </w:r>
      <w:proofErr w:type="spellEnd"/>
      <w:r w:rsidRPr="0033397F">
        <w:rPr>
          <w:szCs w:val="24"/>
        </w:rPr>
        <w:t xml:space="preserve">. Периоди на </w:t>
      </w:r>
      <w:proofErr w:type="spellStart"/>
      <w:r w:rsidRPr="0033397F">
        <w:rPr>
          <w:szCs w:val="24"/>
        </w:rPr>
        <w:t>фебрилитет</w:t>
      </w:r>
      <w:proofErr w:type="spellEnd"/>
      <w:r w:rsidRPr="0033397F">
        <w:rPr>
          <w:szCs w:val="24"/>
        </w:rPr>
        <w:t xml:space="preserve"> се редуват с </w:t>
      </w:r>
      <w:proofErr w:type="spellStart"/>
      <w:r w:rsidRPr="0033397F">
        <w:rPr>
          <w:szCs w:val="24"/>
        </w:rPr>
        <w:t>афебрилни</w:t>
      </w:r>
      <w:proofErr w:type="spellEnd"/>
      <w:r w:rsidRPr="0033397F">
        <w:rPr>
          <w:szCs w:val="24"/>
        </w:rPr>
        <w:t xml:space="preserve"> състояния, откъдето идва и наименованието на болестта</w:t>
      </w:r>
      <w:r w:rsidR="0033397F" w:rsidRPr="0033397F">
        <w:rPr>
          <w:szCs w:val="24"/>
        </w:rPr>
        <w:t xml:space="preserve"> </w:t>
      </w:r>
      <w:r w:rsidRPr="0033397F">
        <w:rPr>
          <w:szCs w:val="24"/>
        </w:rPr>
        <w:t xml:space="preserve">- ондулираща треска.  </w:t>
      </w:r>
    </w:p>
    <w:p w:rsidR="001D4EAC" w:rsidRPr="0033397F" w:rsidRDefault="00C94527" w:rsidP="00B57020">
      <w:pPr>
        <w:spacing w:after="151"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При </w:t>
      </w:r>
      <w:proofErr w:type="spellStart"/>
      <w:r w:rsidRPr="0033397F">
        <w:rPr>
          <w:szCs w:val="24"/>
        </w:rPr>
        <w:t>персистиране</w:t>
      </w:r>
      <w:proofErr w:type="spellEnd"/>
      <w:r w:rsidRPr="0033397F">
        <w:rPr>
          <w:szCs w:val="24"/>
        </w:rPr>
        <w:t xml:space="preserve"> н оплакванията от страна на един орган повече от 30 дни, заболяването се означава като локализирана </w:t>
      </w:r>
      <w:proofErr w:type="spellStart"/>
      <w:r w:rsidRPr="0033397F">
        <w:rPr>
          <w:szCs w:val="24"/>
        </w:rPr>
        <w:t>бруцелоза</w:t>
      </w:r>
      <w:proofErr w:type="spellEnd"/>
      <w:r w:rsidRPr="0033397F">
        <w:rPr>
          <w:szCs w:val="24"/>
        </w:rPr>
        <w:t xml:space="preserve">. Може да обхване: кости и стави, </w:t>
      </w:r>
      <w:proofErr w:type="spellStart"/>
      <w:r w:rsidR="0033397F" w:rsidRPr="0033397F">
        <w:rPr>
          <w:szCs w:val="24"/>
        </w:rPr>
        <w:t>урогенитална</w:t>
      </w:r>
      <w:proofErr w:type="spellEnd"/>
      <w:r w:rsidRPr="0033397F">
        <w:rPr>
          <w:szCs w:val="24"/>
        </w:rPr>
        <w:t xml:space="preserve"> система, черен дроб, ЦНС, сърце.  </w:t>
      </w:r>
    </w:p>
    <w:p w:rsidR="001D4EAC" w:rsidRPr="0033397F" w:rsidRDefault="00C94527" w:rsidP="00B57020">
      <w:pPr>
        <w:spacing w:after="156" w:line="276" w:lineRule="auto"/>
        <w:ind w:left="-5"/>
        <w:jc w:val="both"/>
        <w:rPr>
          <w:szCs w:val="24"/>
        </w:rPr>
      </w:pPr>
      <w:r w:rsidRPr="0033397F">
        <w:rPr>
          <w:b/>
          <w:szCs w:val="24"/>
        </w:rPr>
        <w:t xml:space="preserve"> </w:t>
      </w:r>
    </w:p>
    <w:p w:rsidR="00F73268" w:rsidRDefault="00C94527" w:rsidP="00B57020">
      <w:pPr>
        <w:spacing w:after="0" w:line="276" w:lineRule="auto"/>
        <w:ind w:left="-5"/>
        <w:jc w:val="both"/>
        <w:rPr>
          <w:szCs w:val="24"/>
        </w:rPr>
      </w:pPr>
      <w:r w:rsidRPr="0033397F">
        <w:rPr>
          <w:b/>
          <w:szCs w:val="24"/>
        </w:rPr>
        <w:t xml:space="preserve"> Лабораторна диагностика:  </w:t>
      </w:r>
    </w:p>
    <w:p w:rsidR="0033397F" w:rsidRPr="0033397F" w:rsidRDefault="00C94527" w:rsidP="00B57020">
      <w:pPr>
        <w:spacing w:after="0" w:line="276" w:lineRule="auto"/>
        <w:ind w:left="-5"/>
        <w:jc w:val="both"/>
        <w:rPr>
          <w:szCs w:val="24"/>
        </w:rPr>
      </w:pPr>
      <w:r w:rsidRPr="0033397F">
        <w:rPr>
          <w:szCs w:val="24"/>
        </w:rPr>
        <w:t xml:space="preserve">Дефинитивна диагноза се поставя чрез изолиране на </w:t>
      </w:r>
      <w:proofErr w:type="spellStart"/>
      <w:r w:rsidRPr="0033397F">
        <w:rPr>
          <w:szCs w:val="24"/>
        </w:rPr>
        <w:t>бруцелите</w:t>
      </w:r>
      <w:proofErr w:type="spellEnd"/>
      <w:r w:rsidRPr="0033397F">
        <w:rPr>
          <w:szCs w:val="24"/>
        </w:rPr>
        <w:t xml:space="preserve"> от клинични материали (кръв, костен мозък). Процесът е продължителен и резултатът е готов до 3 седмици.  Култивирането от костен мозък е важно при трудни клинични случаи, с епидемиологични данни за </w:t>
      </w:r>
      <w:proofErr w:type="spellStart"/>
      <w:r w:rsidRPr="0033397F">
        <w:rPr>
          <w:szCs w:val="24"/>
        </w:rPr>
        <w:t>бруцелоза</w:t>
      </w:r>
      <w:proofErr w:type="spellEnd"/>
      <w:r w:rsidRPr="0033397F">
        <w:rPr>
          <w:szCs w:val="24"/>
        </w:rPr>
        <w:t xml:space="preserve"> и отрицателни </w:t>
      </w:r>
      <w:proofErr w:type="spellStart"/>
      <w:r w:rsidRPr="0033397F">
        <w:rPr>
          <w:szCs w:val="24"/>
        </w:rPr>
        <w:t>серологични</w:t>
      </w:r>
      <w:proofErr w:type="spellEnd"/>
      <w:r w:rsidRPr="0033397F">
        <w:rPr>
          <w:szCs w:val="24"/>
        </w:rPr>
        <w:t xml:space="preserve"> резултати. </w:t>
      </w:r>
    </w:p>
    <w:p w:rsidR="001D4EAC" w:rsidRPr="0033397F" w:rsidRDefault="0033397F" w:rsidP="00B57020">
      <w:pPr>
        <w:spacing w:after="32"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ab/>
      </w:r>
      <w:r w:rsidR="00C94527" w:rsidRPr="0033397F">
        <w:rPr>
          <w:szCs w:val="24"/>
        </w:rPr>
        <w:t xml:space="preserve">Стандартният </w:t>
      </w:r>
      <w:proofErr w:type="spellStart"/>
      <w:r w:rsidR="00C94527" w:rsidRPr="0033397F">
        <w:rPr>
          <w:szCs w:val="24"/>
        </w:rPr>
        <w:t>аглутинационен</w:t>
      </w:r>
      <w:proofErr w:type="spellEnd"/>
      <w:r w:rsidR="00C94527" w:rsidRPr="0033397F">
        <w:rPr>
          <w:szCs w:val="24"/>
        </w:rPr>
        <w:t xml:space="preserve"> тест е най-популярен и референтен.</w:t>
      </w:r>
      <w:r w:rsidR="00C94527" w:rsidRPr="0033397F">
        <w:rPr>
          <w:b/>
          <w:szCs w:val="24"/>
        </w:rPr>
        <w:t xml:space="preserve"> </w:t>
      </w:r>
      <w:r w:rsidR="00C94527" w:rsidRPr="0033397F">
        <w:rPr>
          <w:szCs w:val="24"/>
        </w:rPr>
        <w:t xml:space="preserve">В ендемичните райони и при високорискови лица (ветеринари) </w:t>
      </w:r>
      <w:proofErr w:type="spellStart"/>
      <w:r w:rsidR="00C94527" w:rsidRPr="0033397F">
        <w:rPr>
          <w:szCs w:val="24"/>
        </w:rPr>
        <w:t>аглутинационни</w:t>
      </w:r>
      <w:proofErr w:type="spellEnd"/>
      <w:r w:rsidR="00C94527" w:rsidRPr="0033397F">
        <w:rPr>
          <w:szCs w:val="24"/>
        </w:rPr>
        <w:t xml:space="preserve"> титри от 320 до 640 са диагностични. В неендемичните райони за </w:t>
      </w:r>
      <w:proofErr w:type="spellStart"/>
      <w:r w:rsidR="00C94527" w:rsidRPr="0033397F">
        <w:rPr>
          <w:szCs w:val="24"/>
        </w:rPr>
        <w:t>сигнификантен</w:t>
      </w:r>
      <w:proofErr w:type="spellEnd"/>
      <w:r w:rsidR="00C94527" w:rsidRPr="0033397F">
        <w:rPr>
          <w:szCs w:val="24"/>
        </w:rPr>
        <w:t xml:space="preserve"> се приема </w:t>
      </w:r>
      <w:proofErr w:type="spellStart"/>
      <w:r w:rsidR="00C94527" w:rsidRPr="0033397F">
        <w:rPr>
          <w:szCs w:val="24"/>
        </w:rPr>
        <w:t>титърът</w:t>
      </w:r>
      <w:proofErr w:type="spellEnd"/>
      <w:r w:rsidR="00C94527" w:rsidRPr="0033397F">
        <w:rPr>
          <w:szCs w:val="24"/>
        </w:rPr>
        <w:t xml:space="preserve"> над 160. Изследва се динамиката на антителата (четирикратно нарастване) чрез втора проба,  2-3 седмици след първоначалната за диагностика на остра, </w:t>
      </w:r>
      <w:proofErr w:type="spellStart"/>
      <w:r w:rsidR="00C94527" w:rsidRPr="0033397F">
        <w:rPr>
          <w:szCs w:val="24"/>
        </w:rPr>
        <w:t>неусложнена</w:t>
      </w:r>
      <w:proofErr w:type="spellEnd"/>
      <w:r w:rsidR="00C94527" w:rsidRPr="0033397F">
        <w:rPr>
          <w:szCs w:val="24"/>
        </w:rPr>
        <w:t xml:space="preserve"> форма на </w:t>
      </w:r>
      <w:proofErr w:type="spellStart"/>
      <w:r w:rsidR="00C94527" w:rsidRPr="0033397F">
        <w:rPr>
          <w:szCs w:val="24"/>
        </w:rPr>
        <w:t>бруцелоза</w:t>
      </w:r>
      <w:proofErr w:type="spellEnd"/>
      <w:r w:rsidR="00C94527" w:rsidRPr="0033397F">
        <w:rPr>
          <w:szCs w:val="24"/>
        </w:rPr>
        <w:t xml:space="preserve">.  </w:t>
      </w:r>
    </w:p>
    <w:p w:rsidR="001D4EAC" w:rsidRPr="0033397F" w:rsidRDefault="00C94527" w:rsidP="00B57020">
      <w:pPr>
        <w:spacing w:after="193"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      За диагностика на хронична, усложнена форма и </w:t>
      </w:r>
      <w:proofErr w:type="spellStart"/>
      <w:r w:rsidRPr="0033397F">
        <w:rPr>
          <w:szCs w:val="24"/>
        </w:rPr>
        <w:t>невроборелиоза</w:t>
      </w:r>
      <w:proofErr w:type="spellEnd"/>
      <w:r w:rsidRPr="0033397F">
        <w:rPr>
          <w:szCs w:val="24"/>
        </w:rPr>
        <w:t xml:space="preserve"> е препоръчително използването на ELISA тестове. </w:t>
      </w:r>
    </w:p>
    <w:p w:rsidR="001D4EAC" w:rsidRPr="0033397F" w:rsidRDefault="00C94527" w:rsidP="00B57020">
      <w:pPr>
        <w:spacing w:after="201"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       PCR, използващ различни </w:t>
      </w:r>
      <w:proofErr w:type="spellStart"/>
      <w:r w:rsidRPr="0033397F">
        <w:rPr>
          <w:szCs w:val="24"/>
        </w:rPr>
        <w:t>праймери</w:t>
      </w:r>
      <w:proofErr w:type="spellEnd"/>
      <w:r w:rsidRPr="0033397F">
        <w:rPr>
          <w:szCs w:val="24"/>
        </w:rPr>
        <w:t xml:space="preserve">, е високо чувствителен и специфичен тест за откриване на </w:t>
      </w:r>
      <w:proofErr w:type="spellStart"/>
      <w:r w:rsidRPr="0033397F">
        <w:rPr>
          <w:szCs w:val="24"/>
        </w:rPr>
        <w:t>патогена</w:t>
      </w:r>
      <w:proofErr w:type="spellEnd"/>
      <w:r w:rsidRPr="0033397F">
        <w:rPr>
          <w:szCs w:val="24"/>
        </w:rPr>
        <w:t xml:space="preserve">.   </w:t>
      </w:r>
    </w:p>
    <w:p w:rsidR="001D4EAC" w:rsidRPr="0033397F" w:rsidRDefault="00C94527" w:rsidP="00B57020">
      <w:pPr>
        <w:numPr>
          <w:ilvl w:val="0"/>
          <w:numId w:val="2"/>
        </w:numPr>
        <w:tabs>
          <w:tab w:val="left" w:pos="0"/>
          <w:tab w:val="left" w:pos="284"/>
        </w:tabs>
        <w:spacing w:after="202" w:line="276" w:lineRule="auto"/>
        <w:ind w:left="-5"/>
        <w:jc w:val="both"/>
        <w:rPr>
          <w:szCs w:val="24"/>
        </w:rPr>
      </w:pPr>
      <w:r w:rsidRPr="0033397F">
        <w:rPr>
          <w:b/>
          <w:szCs w:val="24"/>
        </w:rPr>
        <w:t xml:space="preserve">Профилактични мерки </w:t>
      </w:r>
    </w:p>
    <w:p w:rsidR="00F73268" w:rsidRDefault="00C94527" w:rsidP="00B57020">
      <w:pPr>
        <w:tabs>
          <w:tab w:val="left" w:pos="284"/>
        </w:tabs>
        <w:spacing w:after="196"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>Определят се до голяма степен от контрола на заболяването при животните.</w:t>
      </w:r>
    </w:p>
    <w:p w:rsidR="001D4EAC" w:rsidRPr="0033397F" w:rsidRDefault="00C94527" w:rsidP="00B57020">
      <w:pPr>
        <w:tabs>
          <w:tab w:val="left" w:pos="284"/>
        </w:tabs>
        <w:spacing w:after="196"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lastRenderedPageBreak/>
        <w:t xml:space="preserve">Други приложими мерки са: консумация само на пастьоризирано мляко и млечни продукти. </w:t>
      </w:r>
    </w:p>
    <w:p w:rsidR="001D4EAC" w:rsidRPr="0033397F" w:rsidRDefault="007B2CE6" w:rsidP="00B57020">
      <w:pPr>
        <w:tabs>
          <w:tab w:val="left" w:pos="142"/>
        </w:tabs>
        <w:spacing w:after="153" w:line="276" w:lineRule="auto"/>
        <w:ind w:left="-5" w:firstLine="0"/>
        <w:jc w:val="both"/>
        <w:rPr>
          <w:szCs w:val="24"/>
        </w:rPr>
      </w:pPr>
      <w:r>
        <w:rPr>
          <w:b/>
          <w:szCs w:val="24"/>
        </w:rPr>
        <w:t>3</w:t>
      </w:r>
      <w:r w:rsidR="00F73268">
        <w:rPr>
          <w:b/>
          <w:szCs w:val="24"/>
        </w:rPr>
        <w:t xml:space="preserve">. </w:t>
      </w:r>
      <w:r w:rsidR="00C94527" w:rsidRPr="0033397F">
        <w:rPr>
          <w:b/>
          <w:szCs w:val="24"/>
        </w:rPr>
        <w:t xml:space="preserve">Противоепидемични мерки </w:t>
      </w:r>
    </w:p>
    <w:p w:rsidR="001D4EAC" w:rsidRPr="0033397F" w:rsidRDefault="00C94527" w:rsidP="00B57020">
      <w:pPr>
        <w:spacing w:after="107"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При хората мерките включват използване на лични предпазни средства (ръкавици, маски, престилки) от рискови професионални групи като ветеринари, фермери и работници в кланици. Изключително важно е да се избягва консумацията на </w:t>
      </w:r>
      <w:proofErr w:type="spellStart"/>
      <w:r w:rsidRPr="0033397F">
        <w:rPr>
          <w:szCs w:val="24"/>
        </w:rPr>
        <w:t>непастьоризирано</w:t>
      </w:r>
      <w:proofErr w:type="spellEnd"/>
      <w:r w:rsidRPr="0033397F">
        <w:rPr>
          <w:szCs w:val="24"/>
        </w:rPr>
        <w:t xml:space="preserve"> мляко и млечни продукти. При съмнение за заболяване се прилага ранна диагностика чрез </w:t>
      </w:r>
      <w:proofErr w:type="spellStart"/>
      <w:r w:rsidRPr="0033397F">
        <w:rPr>
          <w:szCs w:val="24"/>
        </w:rPr>
        <w:t>серологични</w:t>
      </w:r>
      <w:proofErr w:type="spellEnd"/>
      <w:r w:rsidRPr="0033397F">
        <w:rPr>
          <w:szCs w:val="24"/>
        </w:rPr>
        <w:t xml:space="preserve"> и микробиологични изследвания, последвана от антибиотично лечение – стандартно с комбинация от </w:t>
      </w:r>
      <w:proofErr w:type="spellStart"/>
      <w:r w:rsidRPr="0033397F">
        <w:rPr>
          <w:szCs w:val="24"/>
        </w:rPr>
        <w:t>доксициклин</w:t>
      </w:r>
      <w:proofErr w:type="spellEnd"/>
      <w:r w:rsidRPr="0033397F">
        <w:rPr>
          <w:szCs w:val="24"/>
        </w:rPr>
        <w:t xml:space="preserve"> и </w:t>
      </w:r>
      <w:proofErr w:type="spellStart"/>
      <w:r w:rsidRPr="0033397F">
        <w:rPr>
          <w:szCs w:val="24"/>
        </w:rPr>
        <w:t>рифампицин</w:t>
      </w:r>
      <w:proofErr w:type="spellEnd"/>
      <w:r w:rsidRPr="0033397F">
        <w:rPr>
          <w:szCs w:val="24"/>
        </w:rPr>
        <w:t xml:space="preserve"> за период от поне шест седмици. </w:t>
      </w:r>
    </w:p>
    <w:p w:rsidR="001D4EAC" w:rsidRPr="0033397F" w:rsidRDefault="00C94527" w:rsidP="00B57020">
      <w:pPr>
        <w:spacing w:after="150"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От епидемиологична гледна точка е важно провеждането на епидемиологично проучване за установяване на източника и контактните лица, както и задължително докладване на случаите. </w:t>
      </w:r>
    </w:p>
    <w:p w:rsidR="001D4EAC" w:rsidRPr="0033397F" w:rsidRDefault="00C94527" w:rsidP="00B57020">
      <w:pPr>
        <w:spacing w:after="205"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Не на последно място, образователните кампании имат ключова роля в превенцията. Информирането на рискови групи относно начините на заразяване, симптомите и превантивните действия, допринасят за намаляване на риска от заразяване и поява на огнища. </w:t>
      </w:r>
    </w:p>
    <w:p w:rsidR="001D4EAC" w:rsidRPr="0033397F" w:rsidRDefault="00C94527" w:rsidP="00B57020">
      <w:pPr>
        <w:spacing w:after="202" w:line="276" w:lineRule="auto"/>
        <w:ind w:left="-5"/>
        <w:jc w:val="both"/>
        <w:rPr>
          <w:szCs w:val="24"/>
        </w:rPr>
      </w:pPr>
      <w:r w:rsidRPr="0033397F">
        <w:rPr>
          <w:b/>
          <w:szCs w:val="24"/>
        </w:rPr>
        <w:t xml:space="preserve">Спрямо източника на инфекция:  </w:t>
      </w:r>
      <w:r w:rsidRPr="0033397F">
        <w:rPr>
          <w:szCs w:val="24"/>
        </w:rPr>
        <w:t xml:space="preserve">Провежда се епидемиологично проучване, насечено към откриване на заразени животни и свързаните с тях рискови контингенти. Търсене на общ фактор на предаване на инфекцията, обикновено сурово мляко или млечни продукти.  </w:t>
      </w:r>
    </w:p>
    <w:p w:rsidR="001D4EAC" w:rsidRPr="0033397F" w:rsidRDefault="00C94527" w:rsidP="00B57020">
      <w:pPr>
        <w:pStyle w:val="1"/>
        <w:spacing w:line="276" w:lineRule="auto"/>
        <w:ind w:left="-5"/>
        <w:jc w:val="both"/>
        <w:rPr>
          <w:sz w:val="24"/>
          <w:szCs w:val="24"/>
        </w:rPr>
      </w:pPr>
      <w:r w:rsidRPr="0033397F">
        <w:rPr>
          <w:sz w:val="24"/>
          <w:szCs w:val="24"/>
        </w:rPr>
        <w:t xml:space="preserve">КУ-ТРЕСКА </w:t>
      </w:r>
    </w:p>
    <w:p w:rsidR="001D4EAC" w:rsidRPr="0033397F" w:rsidRDefault="00C94527" w:rsidP="00B57020">
      <w:pPr>
        <w:spacing w:after="154" w:line="276" w:lineRule="auto"/>
        <w:ind w:left="-5"/>
        <w:jc w:val="both"/>
        <w:rPr>
          <w:szCs w:val="24"/>
        </w:rPr>
      </w:pPr>
      <w:r w:rsidRPr="0033397F">
        <w:rPr>
          <w:b/>
          <w:szCs w:val="24"/>
        </w:rPr>
        <w:t xml:space="preserve">I Обща характеристика на заболяването </w:t>
      </w:r>
    </w:p>
    <w:p w:rsidR="001D4EAC" w:rsidRPr="0033397F" w:rsidRDefault="00C94527" w:rsidP="00B57020">
      <w:pPr>
        <w:spacing w:after="202" w:line="276" w:lineRule="auto"/>
        <w:ind w:left="-5"/>
        <w:jc w:val="both"/>
        <w:rPr>
          <w:szCs w:val="24"/>
        </w:rPr>
      </w:pPr>
      <w:r w:rsidRPr="0033397F">
        <w:rPr>
          <w:b/>
          <w:szCs w:val="24"/>
        </w:rPr>
        <w:t>1.</w:t>
      </w:r>
      <w:r w:rsidRPr="0033397F">
        <w:rPr>
          <w:rFonts w:ascii="Arial" w:eastAsia="Arial" w:hAnsi="Arial" w:cs="Arial"/>
          <w:b/>
          <w:szCs w:val="24"/>
        </w:rPr>
        <w:t xml:space="preserve"> </w:t>
      </w:r>
      <w:r w:rsidRPr="0033397F">
        <w:rPr>
          <w:b/>
          <w:szCs w:val="24"/>
        </w:rPr>
        <w:t xml:space="preserve">Епидемиология </w:t>
      </w:r>
    </w:p>
    <w:p w:rsidR="001D4EAC" w:rsidRPr="0033397F" w:rsidRDefault="00C94527" w:rsidP="00B57020">
      <w:pPr>
        <w:spacing w:after="196" w:line="276" w:lineRule="auto"/>
        <w:ind w:left="-5" w:right="7"/>
        <w:jc w:val="both"/>
        <w:rPr>
          <w:szCs w:val="24"/>
        </w:rPr>
      </w:pPr>
      <w:proofErr w:type="spellStart"/>
      <w:r w:rsidRPr="0033397F">
        <w:rPr>
          <w:szCs w:val="24"/>
        </w:rPr>
        <w:t>Ку</w:t>
      </w:r>
      <w:proofErr w:type="spellEnd"/>
      <w:r w:rsidRPr="0033397F">
        <w:rPr>
          <w:szCs w:val="24"/>
        </w:rPr>
        <w:t xml:space="preserve">-треска е остро инфекциозно заболяване, протичащо с </w:t>
      </w:r>
      <w:proofErr w:type="spellStart"/>
      <w:r w:rsidRPr="0033397F">
        <w:rPr>
          <w:szCs w:val="24"/>
        </w:rPr>
        <w:t>токсикоинфекциозен</w:t>
      </w:r>
      <w:proofErr w:type="spellEnd"/>
      <w:r w:rsidRPr="0033397F">
        <w:rPr>
          <w:szCs w:val="24"/>
        </w:rPr>
        <w:t xml:space="preserve"> синдром, развитие на атипична пневмония и/или </w:t>
      </w:r>
      <w:proofErr w:type="spellStart"/>
      <w:r w:rsidRPr="0033397F">
        <w:rPr>
          <w:szCs w:val="24"/>
        </w:rPr>
        <w:t>полиорганни</w:t>
      </w:r>
      <w:proofErr w:type="spellEnd"/>
      <w:r w:rsidRPr="0033397F">
        <w:rPr>
          <w:szCs w:val="24"/>
        </w:rPr>
        <w:t xml:space="preserve"> увреждания. Причинява се от бактерията </w:t>
      </w:r>
      <w:proofErr w:type="spellStart"/>
      <w:r w:rsidRPr="0033397F">
        <w:rPr>
          <w:i/>
          <w:szCs w:val="24"/>
        </w:rPr>
        <w:t>Сoxiella</w:t>
      </w:r>
      <w:proofErr w:type="spellEnd"/>
      <w:r w:rsidRPr="0033397F">
        <w:rPr>
          <w:i/>
          <w:szCs w:val="24"/>
        </w:rPr>
        <w:t xml:space="preserve"> </w:t>
      </w:r>
      <w:proofErr w:type="spellStart"/>
      <w:r w:rsidRPr="0033397F">
        <w:rPr>
          <w:i/>
          <w:szCs w:val="24"/>
        </w:rPr>
        <w:t>burnetii</w:t>
      </w:r>
      <w:proofErr w:type="spellEnd"/>
      <w:r w:rsidRPr="0033397F">
        <w:rPr>
          <w:szCs w:val="24"/>
        </w:rPr>
        <w:t xml:space="preserve">, </w:t>
      </w:r>
      <w:proofErr w:type="spellStart"/>
      <w:r w:rsidRPr="0033397F">
        <w:rPr>
          <w:szCs w:val="24"/>
        </w:rPr>
        <w:t>облигатен</w:t>
      </w:r>
      <w:proofErr w:type="spellEnd"/>
      <w:r w:rsidRPr="0033397F">
        <w:rPr>
          <w:szCs w:val="24"/>
        </w:rPr>
        <w:t xml:space="preserve"> вътреклетъчен микроорганизъм, който съществува в 2 </w:t>
      </w:r>
      <w:proofErr w:type="spellStart"/>
      <w:r w:rsidRPr="0033397F">
        <w:rPr>
          <w:szCs w:val="24"/>
        </w:rPr>
        <w:t>антигенни</w:t>
      </w:r>
      <w:proofErr w:type="spellEnd"/>
      <w:r w:rsidRPr="0033397F">
        <w:rPr>
          <w:szCs w:val="24"/>
        </w:rPr>
        <w:t xml:space="preserve"> фази: фаза I (вирулентна, </w:t>
      </w:r>
      <w:proofErr w:type="spellStart"/>
      <w:r w:rsidRPr="0033397F">
        <w:rPr>
          <w:szCs w:val="24"/>
        </w:rPr>
        <w:t>високоинфекциозна</w:t>
      </w:r>
      <w:proofErr w:type="spellEnd"/>
      <w:r w:rsidRPr="0033397F">
        <w:rPr>
          <w:szCs w:val="24"/>
        </w:rPr>
        <w:t>, доминира при хроничната форма на заболяването)  и фаза II (</w:t>
      </w:r>
      <w:proofErr w:type="spellStart"/>
      <w:r w:rsidRPr="0033397F">
        <w:rPr>
          <w:szCs w:val="24"/>
        </w:rPr>
        <w:t>авирулентна</w:t>
      </w:r>
      <w:proofErr w:type="spellEnd"/>
      <w:r w:rsidRPr="0033397F">
        <w:rPr>
          <w:szCs w:val="24"/>
        </w:rPr>
        <w:t xml:space="preserve">, доминира при острата форма на заболяването).  </w:t>
      </w:r>
      <w:proofErr w:type="spellStart"/>
      <w:r w:rsidRPr="0033397F">
        <w:rPr>
          <w:szCs w:val="24"/>
        </w:rPr>
        <w:t>Патогенът</w:t>
      </w:r>
      <w:proofErr w:type="spellEnd"/>
      <w:r w:rsidRPr="0033397F">
        <w:rPr>
          <w:szCs w:val="24"/>
        </w:rPr>
        <w:t xml:space="preserve"> е устойчив на външни условия, към различни физични и химични фактори.  </w:t>
      </w:r>
    </w:p>
    <w:p w:rsidR="001D4EAC" w:rsidRPr="0033397F" w:rsidRDefault="00C94527" w:rsidP="00B57020">
      <w:pPr>
        <w:spacing w:after="0" w:line="276" w:lineRule="auto"/>
        <w:ind w:left="-5" w:right="7"/>
        <w:jc w:val="both"/>
        <w:rPr>
          <w:szCs w:val="24"/>
        </w:rPr>
      </w:pPr>
      <w:r w:rsidRPr="0033397F">
        <w:rPr>
          <w:b/>
          <w:szCs w:val="24"/>
        </w:rPr>
        <w:t>Резервоар на инфекцията са</w:t>
      </w:r>
      <w:r w:rsidRPr="0033397F">
        <w:rPr>
          <w:szCs w:val="24"/>
        </w:rPr>
        <w:t xml:space="preserve"> диви и домашни животни, предимно овце, кози, говеда, котки</w:t>
      </w:r>
      <w:r w:rsidR="00F73268">
        <w:rPr>
          <w:szCs w:val="24"/>
        </w:rPr>
        <w:t xml:space="preserve"> </w:t>
      </w:r>
      <w:r w:rsidRPr="0033397F">
        <w:rPr>
          <w:szCs w:val="24"/>
        </w:rPr>
        <w:t xml:space="preserve">(градски условия), кучета,  кърлежи, птици. Инфектираните животни не проявяват симптоми на заболяването, но отделят голямо количество </w:t>
      </w:r>
      <w:proofErr w:type="spellStart"/>
      <w:r w:rsidRPr="0033397F">
        <w:rPr>
          <w:szCs w:val="24"/>
        </w:rPr>
        <w:t>коксиели</w:t>
      </w:r>
      <w:proofErr w:type="spellEnd"/>
      <w:r w:rsidRPr="0033397F">
        <w:rPr>
          <w:szCs w:val="24"/>
        </w:rPr>
        <w:t xml:space="preserve"> с плацентата по време на раждане.  </w:t>
      </w:r>
    </w:p>
    <w:p w:rsidR="00F73268" w:rsidRDefault="00F73268" w:rsidP="00B57020">
      <w:pPr>
        <w:spacing w:after="202" w:line="276" w:lineRule="auto"/>
        <w:ind w:left="-5"/>
        <w:jc w:val="both"/>
        <w:rPr>
          <w:b/>
          <w:szCs w:val="24"/>
        </w:rPr>
      </w:pPr>
    </w:p>
    <w:p w:rsidR="001D4EAC" w:rsidRPr="0033397F" w:rsidRDefault="00C94527" w:rsidP="00B57020">
      <w:pPr>
        <w:spacing w:after="0" w:line="276" w:lineRule="auto"/>
        <w:ind w:left="-5"/>
        <w:jc w:val="both"/>
        <w:rPr>
          <w:szCs w:val="24"/>
        </w:rPr>
      </w:pPr>
      <w:r w:rsidRPr="0033397F">
        <w:rPr>
          <w:b/>
          <w:szCs w:val="24"/>
        </w:rPr>
        <w:t xml:space="preserve">Механизъм на предаване:  </w:t>
      </w:r>
    </w:p>
    <w:p w:rsidR="00F73268" w:rsidRDefault="00C94527" w:rsidP="00B57020">
      <w:pPr>
        <w:spacing w:after="0"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Основният механизъм на заразяване на човека е </w:t>
      </w:r>
      <w:proofErr w:type="spellStart"/>
      <w:r w:rsidRPr="0033397F">
        <w:rPr>
          <w:b/>
          <w:szCs w:val="24"/>
        </w:rPr>
        <w:t>инхалаторният</w:t>
      </w:r>
      <w:proofErr w:type="spellEnd"/>
      <w:r w:rsidRPr="0033397F">
        <w:rPr>
          <w:szCs w:val="24"/>
        </w:rPr>
        <w:t>: вдишване</w:t>
      </w:r>
      <w:r w:rsidRPr="0033397F">
        <w:rPr>
          <w:b/>
          <w:szCs w:val="24"/>
        </w:rPr>
        <w:t xml:space="preserve"> </w:t>
      </w:r>
      <w:r w:rsidRPr="0033397F">
        <w:rPr>
          <w:szCs w:val="24"/>
        </w:rPr>
        <w:t xml:space="preserve">на заразен прах. </w:t>
      </w:r>
    </w:p>
    <w:p w:rsidR="00F73268" w:rsidRDefault="00C94527" w:rsidP="00B57020">
      <w:pPr>
        <w:spacing w:after="0"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По-рядко инфектирането се осъществява при </w:t>
      </w:r>
      <w:r w:rsidRPr="0033397F">
        <w:rPr>
          <w:b/>
          <w:szCs w:val="24"/>
        </w:rPr>
        <w:t>директен контакт</w:t>
      </w:r>
      <w:r w:rsidRPr="0033397F">
        <w:rPr>
          <w:szCs w:val="24"/>
        </w:rPr>
        <w:t xml:space="preserve"> с болни животни (най</w:t>
      </w:r>
      <w:r w:rsidR="00F73268">
        <w:rPr>
          <w:szCs w:val="24"/>
        </w:rPr>
        <w:t>-</w:t>
      </w:r>
      <w:r w:rsidRPr="0033397F">
        <w:rPr>
          <w:szCs w:val="24"/>
        </w:rPr>
        <w:t xml:space="preserve">често говеда, овце, кози) или техни биологични течности: фекалии, урина, мляко, околоплодни води, плацента. </w:t>
      </w:r>
    </w:p>
    <w:p w:rsidR="001D4EAC" w:rsidRPr="0033397F" w:rsidRDefault="00C94527" w:rsidP="00B57020">
      <w:pPr>
        <w:spacing w:after="0"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Възможен е и </w:t>
      </w:r>
      <w:proofErr w:type="spellStart"/>
      <w:r w:rsidRPr="0033397F">
        <w:rPr>
          <w:b/>
          <w:szCs w:val="24"/>
        </w:rPr>
        <w:t>алиментарен</w:t>
      </w:r>
      <w:proofErr w:type="spellEnd"/>
      <w:r w:rsidRPr="0033397F">
        <w:rPr>
          <w:b/>
          <w:szCs w:val="24"/>
        </w:rPr>
        <w:t xml:space="preserve"> </w:t>
      </w:r>
      <w:r w:rsidRPr="0033397F">
        <w:rPr>
          <w:szCs w:val="24"/>
        </w:rPr>
        <w:t>механизъм на заразяване при прием на заразени хранителни продукти (</w:t>
      </w:r>
      <w:proofErr w:type="spellStart"/>
      <w:r w:rsidRPr="0033397F">
        <w:rPr>
          <w:szCs w:val="24"/>
        </w:rPr>
        <w:t>несварено</w:t>
      </w:r>
      <w:proofErr w:type="spellEnd"/>
      <w:r w:rsidRPr="0033397F">
        <w:rPr>
          <w:szCs w:val="24"/>
        </w:rPr>
        <w:t xml:space="preserve"> мляко).  </w:t>
      </w:r>
    </w:p>
    <w:p w:rsidR="00F73268" w:rsidRDefault="00F73268" w:rsidP="00B57020">
      <w:pPr>
        <w:spacing w:after="200" w:line="276" w:lineRule="auto"/>
        <w:ind w:left="-5" w:right="7"/>
        <w:jc w:val="both"/>
        <w:rPr>
          <w:b/>
          <w:szCs w:val="24"/>
        </w:rPr>
      </w:pPr>
    </w:p>
    <w:p w:rsidR="001D4EAC" w:rsidRPr="0033397F" w:rsidRDefault="00C94527" w:rsidP="00B57020">
      <w:pPr>
        <w:spacing w:after="200" w:line="276" w:lineRule="auto"/>
        <w:ind w:left="-5" w:right="7"/>
        <w:jc w:val="both"/>
        <w:rPr>
          <w:szCs w:val="24"/>
        </w:rPr>
      </w:pPr>
      <w:r w:rsidRPr="0033397F">
        <w:rPr>
          <w:b/>
          <w:szCs w:val="24"/>
        </w:rPr>
        <w:lastRenderedPageBreak/>
        <w:t>Инкубационният период</w:t>
      </w:r>
      <w:r w:rsidRPr="0033397F">
        <w:rPr>
          <w:szCs w:val="24"/>
        </w:rPr>
        <w:t xml:space="preserve"> е обикновено 3 до 30 дни (средно 14 дни). </w:t>
      </w:r>
    </w:p>
    <w:p w:rsidR="001D4EAC" w:rsidRPr="0033397F" w:rsidRDefault="00C94527" w:rsidP="00B57020">
      <w:pPr>
        <w:spacing w:after="152" w:line="276" w:lineRule="auto"/>
        <w:ind w:left="-5" w:right="7"/>
        <w:jc w:val="both"/>
        <w:rPr>
          <w:szCs w:val="24"/>
        </w:rPr>
      </w:pPr>
      <w:r w:rsidRPr="0033397F">
        <w:rPr>
          <w:b/>
          <w:szCs w:val="24"/>
        </w:rPr>
        <w:t>Възприемчивост:</w:t>
      </w:r>
      <w:r w:rsidRPr="0033397F">
        <w:rPr>
          <w:szCs w:val="24"/>
        </w:rPr>
        <w:t xml:space="preserve"> Всеобща. След </w:t>
      </w:r>
      <w:proofErr w:type="spellStart"/>
      <w:r w:rsidRPr="0033397F">
        <w:rPr>
          <w:szCs w:val="24"/>
        </w:rPr>
        <w:t>преболедуване</w:t>
      </w:r>
      <w:proofErr w:type="spellEnd"/>
      <w:r w:rsidRPr="0033397F">
        <w:rPr>
          <w:szCs w:val="24"/>
        </w:rPr>
        <w:t xml:space="preserve"> се изгражда траен клетъчно-</w:t>
      </w:r>
      <w:proofErr w:type="spellStart"/>
      <w:r w:rsidRPr="0033397F">
        <w:rPr>
          <w:szCs w:val="24"/>
        </w:rPr>
        <w:t>медииран</w:t>
      </w:r>
      <w:proofErr w:type="spellEnd"/>
      <w:r w:rsidRPr="0033397F">
        <w:rPr>
          <w:szCs w:val="24"/>
        </w:rPr>
        <w:t xml:space="preserve"> имунитет. Предаването от човек на човек е изключително рядко. Повечето хора придобиват защита срещу повторна инфекция за години, но има документирани случаи на повторно заразяване, особено при хора с отслабена имунна система.  </w:t>
      </w:r>
    </w:p>
    <w:p w:rsidR="001D4EAC" w:rsidRPr="0033397F" w:rsidRDefault="00C94527" w:rsidP="00B57020">
      <w:pPr>
        <w:spacing w:after="192" w:line="276" w:lineRule="auto"/>
        <w:ind w:left="-5" w:right="7"/>
        <w:jc w:val="both"/>
        <w:rPr>
          <w:szCs w:val="24"/>
        </w:rPr>
      </w:pPr>
      <w:r w:rsidRPr="0033397F">
        <w:rPr>
          <w:b/>
          <w:szCs w:val="24"/>
        </w:rPr>
        <w:t>Рискови групи</w:t>
      </w:r>
      <w:r w:rsidRPr="0033397F">
        <w:rPr>
          <w:szCs w:val="24"/>
        </w:rPr>
        <w:t xml:space="preserve">: ветеринари, кланични работници, фермери, овцевъди, лабораторен персонал, хора с </w:t>
      </w:r>
      <w:proofErr w:type="spellStart"/>
      <w:r w:rsidRPr="0033397F">
        <w:rPr>
          <w:szCs w:val="24"/>
        </w:rPr>
        <w:t>клапни</w:t>
      </w:r>
      <w:proofErr w:type="spellEnd"/>
      <w:r w:rsidRPr="0033397F">
        <w:rPr>
          <w:szCs w:val="24"/>
        </w:rPr>
        <w:t xml:space="preserve"> заболявания, бременни, </w:t>
      </w:r>
      <w:proofErr w:type="spellStart"/>
      <w:r w:rsidRPr="0033397F">
        <w:rPr>
          <w:szCs w:val="24"/>
        </w:rPr>
        <w:t>имуносупресирани</w:t>
      </w:r>
      <w:proofErr w:type="spellEnd"/>
      <w:r w:rsidRPr="0033397F">
        <w:rPr>
          <w:szCs w:val="24"/>
        </w:rPr>
        <w:t xml:space="preserve"> и др.    </w:t>
      </w:r>
    </w:p>
    <w:p w:rsidR="001D4EAC" w:rsidRPr="0033397F" w:rsidRDefault="00C94527" w:rsidP="00B57020">
      <w:pPr>
        <w:spacing w:after="0" w:line="276" w:lineRule="auto"/>
        <w:ind w:left="-5"/>
        <w:jc w:val="both"/>
        <w:rPr>
          <w:szCs w:val="24"/>
        </w:rPr>
      </w:pPr>
      <w:r w:rsidRPr="0033397F">
        <w:rPr>
          <w:b/>
          <w:szCs w:val="24"/>
        </w:rPr>
        <w:t>Клинична картина</w:t>
      </w:r>
      <w:r w:rsidRPr="0033397F">
        <w:rPr>
          <w:szCs w:val="24"/>
        </w:rPr>
        <w:t xml:space="preserve">:  </w:t>
      </w:r>
    </w:p>
    <w:p w:rsidR="001D4EAC" w:rsidRPr="0033397F" w:rsidRDefault="00C94527" w:rsidP="00B57020">
      <w:pPr>
        <w:spacing w:after="0"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60% от инфекциите протичат безсимптомно. В 40% клинично изявените случаи протичат като леко самоограничаващо се </w:t>
      </w:r>
      <w:proofErr w:type="spellStart"/>
      <w:r w:rsidRPr="0033397F">
        <w:rPr>
          <w:szCs w:val="24"/>
        </w:rPr>
        <w:t>фебрилно</w:t>
      </w:r>
      <w:proofErr w:type="spellEnd"/>
      <w:r w:rsidRPr="0033397F">
        <w:rPr>
          <w:szCs w:val="24"/>
        </w:rPr>
        <w:t xml:space="preserve"> заболяване, а останалите като пневмония и хепатит. Много рядко след прекарана остра </w:t>
      </w:r>
      <w:proofErr w:type="spellStart"/>
      <w:r w:rsidRPr="0033397F">
        <w:rPr>
          <w:szCs w:val="24"/>
        </w:rPr>
        <w:t>Ку</w:t>
      </w:r>
      <w:proofErr w:type="spellEnd"/>
      <w:r w:rsidRPr="0033397F">
        <w:rPr>
          <w:szCs w:val="24"/>
        </w:rPr>
        <w:t xml:space="preserve">-треска, се развива хронична форма, която е със сериозна прогноза.  </w:t>
      </w:r>
    </w:p>
    <w:p w:rsidR="00F73268" w:rsidRDefault="00F73268" w:rsidP="00B57020">
      <w:pPr>
        <w:spacing w:after="197" w:line="276" w:lineRule="auto"/>
        <w:ind w:left="-5" w:right="7"/>
        <w:jc w:val="both"/>
        <w:rPr>
          <w:szCs w:val="24"/>
          <w:u w:val="single" w:color="000000"/>
        </w:rPr>
      </w:pPr>
    </w:p>
    <w:p w:rsidR="001D4EAC" w:rsidRPr="0033397F" w:rsidRDefault="00C94527" w:rsidP="00B57020">
      <w:pPr>
        <w:spacing w:after="197" w:line="276" w:lineRule="auto"/>
        <w:ind w:left="-5" w:right="7"/>
        <w:jc w:val="both"/>
        <w:rPr>
          <w:szCs w:val="24"/>
        </w:rPr>
      </w:pPr>
      <w:r w:rsidRPr="0033397F">
        <w:rPr>
          <w:szCs w:val="24"/>
          <w:u w:val="single" w:color="000000"/>
        </w:rPr>
        <w:t xml:space="preserve">Остра </w:t>
      </w:r>
      <w:proofErr w:type="spellStart"/>
      <w:r w:rsidRPr="0033397F">
        <w:rPr>
          <w:szCs w:val="24"/>
          <w:u w:val="single" w:color="000000"/>
        </w:rPr>
        <w:t>Ку</w:t>
      </w:r>
      <w:proofErr w:type="spellEnd"/>
      <w:r w:rsidRPr="0033397F">
        <w:rPr>
          <w:szCs w:val="24"/>
          <w:u w:val="single" w:color="000000"/>
        </w:rPr>
        <w:t>-треска</w:t>
      </w:r>
      <w:r w:rsidRPr="0033397F">
        <w:rPr>
          <w:szCs w:val="24"/>
        </w:rPr>
        <w:t xml:space="preserve">: най-честата клинична манифестация е </w:t>
      </w:r>
      <w:proofErr w:type="spellStart"/>
      <w:r w:rsidRPr="0033397F">
        <w:rPr>
          <w:szCs w:val="24"/>
        </w:rPr>
        <w:t>фебрилно</w:t>
      </w:r>
      <w:proofErr w:type="spellEnd"/>
      <w:r w:rsidRPr="0033397F">
        <w:rPr>
          <w:szCs w:val="24"/>
        </w:rPr>
        <w:t xml:space="preserve"> състояние, силно главоболие, отпадналост, </w:t>
      </w:r>
      <w:proofErr w:type="spellStart"/>
      <w:r w:rsidRPr="0033397F">
        <w:rPr>
          <w:szCs w:val="24"/>
        </w:rPr>
        <w:t>миалгии</w:t>
      </w:r>
      <w:proofErr w:type="spellEnd"/>
      <w:r w:rsidRPr="0033397F">
        <w:rPr>
          <w:szCs w:val="24"/>
        </w:rPr>
        <w:t xml:space="preserve">, </w:t>
      </w:r>
      <w:proofErr w:type="spellStart"/>
      <w:r w:rsidRPr="0033397F">
        <w:rPr>
          <w:szCs w:val="24"/>
        </w:rPr>
        <w:t>артралгии</w:t>
      </w:r>
      <w:proofErr w:type="spellEnd"/>
      <w:r w:rsidRPr="0033397F">
        <w:rPr>
          <w:szCs w:val="24"/>
        </w:rPr>
        <w:t xml:space="preserve">. Често остава </w:t>
      </w:r>
      <w:proofErr w:type="spellStart"/>
      <w:r w:rsidRPr="0033397F">
        <w:rPr>
          <w:szCs w:val="24"/>
        </w:rPr>
        <w:t>недиагностицирана</w:t>
      </w:r>
      <w:proofErr w:type="spellEnd"/>
      <w:r w:rsidRPr="0033397F">
        <w:rPr>
          <w:szCs w:val="24"/>
        </w:rPr>
        <w:t>. При засягане на белия дроб кашлица липсва. Диагнозата се поставя след рентгеново изследване. Често се установява засягане на черния дроб. При децата заболяването протича по-леко, по</w:t>
      </w:r>
      <w:r w:rsidR="00F73268">
        <w:rPr>
          <w:szCs w:val="24"/>
        </w:rPr>
        <w:t>-</w:t>
      </w:r>
      <w:r w:rsidRPr="0033397F">
        <w:rPr>
          <w:szCs w:val="24"/>
        </w:rPr>
        <w:t xml:space="preserve">често с обриви. При бременни инфекцията протича безсимптомно, но води до аборти и преждевременно раждане.  </w:t>
      </w:r>
    </w:p>
    <w:p w:rsidR="001D4EAC" w:rsidRPr="0033397F" w:rsidRDefault="00C94527" w:rsidP="00B57020">
      <w:pPr>
        <w:spacing w:after="198" w:line="276" w:lineRule="auto"/>
        <w:ind w:left="-5" w:right="7"/>
        <w:jc w:val="both"/>
        <w:rPr>
          <w:szCs w:val="24"/>
        </w:rPr>
      </w:pPr>
      <w:r w:rsidRPr="0033397F">
        <w:rPr>
          <w:szCs w:val="24"/>
          <w:u w:val="single" w:color="000000"/>
        </w:rPr>
        <w:t xml:space="preserve">Хронична </w:t>
      </w:r>
      <w:proofErr w:type="spellStart"/>
      <w:r w:rsidRPr="0033397F">
        <w:rPr>
          <w:szCs w:val="24"/>
          <w:u w:val="single" w:color="000000"/>
        </w:rPr>
        <w:t>Ку</w:t>
      </w:r>
      <w:proofErr w:type="spellEnd"/>
      <w:r w:rsidRPr="0033397F">
        <w:rPr>
          <w:szCs w:val="24"/>
          <w:u w:val="single" w:color="000000"/>
        </w:rPr>
        <w:t xml:space="preserve">-треска: </w:t>
      </w:r>
      <w:r w:rsidRPr="0033397F">
        <w:rPr>
          <w:szCs w:val="24"/>
        </w:rPr>
        <w:t xml:space="preserve">сериозно и често фатално заболяване. Развива се месеци и години след първоначалното инфектиране при &lt; 1% от случаите.  Изявява се най-често като </w:t>
      </w:r>
      <w:proofErr w:type="spellStart"/>
      <w:r w:rsidRPr="0033397F">
        <w:rPr>
          <w:szCs w:val="24"/>
        </w:rPr>
        <w:t>ендокардит</w:t>
      </w:r>
      <w:proofErr w:type="spellEnd"/>
      <w:r w:rsidRPr="0033397F">
        <w:rPr>
          <w:szCs w:val="24"/>
        </w:rPr>
        <w:t xml:space="preserve">, по-рядко като хепатит и </w:t>
      </w:r>
      <w:proofErr w:type="spellStart"/>
      <w:r w:rsidRPr="0033397F">
        <w:rPr>
          <w:szCs w:val="24"/>
        </w:rPr>
        <w:t>остеомиелит</w:t>
      </w:r>
      <w:proofErr w:type="spellEnd"/>
      <w:r w:rsidRPr="0033397F">
        <w:rPr>
          <w:szCs w:val="24"/>
        </w:rPr>
        <w:t xml:space="preserve">. Пациентите с </w:t>
      </w:r>
      <w:proofErr w:type="spellStart"/>
      <w:r w:rsidRPr="0033397F">
        <w:rPr>
          <w:szCs w:val="24"/>
        </w:rPr>
        <w:t>клапни</w:t>
      </w:r>
      <w:proofErr w:type="spellEnd"/>
      <w:r w:rsidRPr="0033397F">
        <w:rPr>
          <w:szCs w:val="24"/>
        </w:rPr>
        <w:t xml:space="preserve"> и съдови увреди, трансплантация и/или </w:t>
      </w:r>
      <w:proofErr w:type="spellStart"/>
      <w:r w:rsidRPr="0033397F">
        <w:rPr>
          <w:szCs w:val="24"/>
        </w:rPr>
        <w:t>имуносупресия</w:t>
      </w:r>
      <w:proofErr w:type="spellEnd"/>
      <w:r w:rsidRPr="0033397F">
        <w:rPr>
          <w:szCs w:val="24"/>
        </w:rPr>
        <w:t xml:space="preserve"> са с подчертан риск от </w:t>
      </w:r>
      <w:proofErr w:type="spellStart"/>
      <w:r w:rsidRPr="0033397F">
        <w:rPr>
          <w:szCs w:val="24"/>
        </w:rPr>
        <w:t>хронифициране</w:t>
      </w:r>
      <w:proofErr w:type="spellEnd"/>
      <w:r w:rsidRPr="0033397F">
        <w:rPr>
          <w:szCs w:val="24"/>
        </w:rPr>
        <w:t xml:space="preserve">. Клиничната презентация на </w:t>
      </w:r>
      <w:proofErr w:type="spellStart"/>
      <w:r w:rsidRPr="0033397F">
        <w:rPr>
          <w:szCs w:val="24"/>
        </w:rPr>
        <w:t>ендокардита</w:t>
      </w:r>
      <w:proofErr w:type="spellEnd"/>
      <w:r w:rsidRPr="0033397F">
        <w:rPr>
          <w:szCs w:val="24"/>
        </w:rPr>
        <w:t xml:space="preserve"> е непостоянна температура, отпадналост, нощни изпотявания. Пролонгираната температура и негативните </w:t>
      </w:r>
      <w:proofErr w:type="spellStart"/>
      <w:r w:rsidRPr="0033397F">
        <w:rPr>
          <w:szCs w:val="24"/>
        </w:rPr>
        <w:t>хемокултури</w:t>
      </w:r>
      <w:proofErr w:type="spellEnd"/>
      <w:r w:rsidRPr="0033397F">
        <w:rPr>
          <w:szCs w:val="24"/>
        </w:rPr>
        <w:t xml:space="preserve"> при пациент с </w:t>
      </w:r>
      <w:proofErr w:type="spellStart"/>
      <w:r w:rsidRPr="0033397F">
        <w:rPr>
          <w:szCs w:val="24"/>
        </w:rPr>
        <w:t>клапен</w:t>
      </w:r>
      <w:proofErr w:type="spellEnd"/>
      <w:r w:rsidRPr="0033397F">
        <w:rPr>
          <w:szCs w:val="24"/>
        </w:rPr>
        <w:t xml:space="preserve"> дефект трябва да насочат клиничното мислене към вероятна </w:t>
      </w:r>
      <w:proofErr w:type="spellStart"/>
      <w:r w:rsidRPr="0033397F">
        <w:rPr>
          <w:szCs w:val="24"/>
        </w:rPr>
        <w:t>Ку</w:t>
      </w:r>
      <w:proofErr w:type="spellEnd"/>
      <w:r w:rsidRPr="0033397F">
        <w:rPr>
          <w:szCs w:val="24"/>
        </w:rPr>
        <w:t xml:space="preserve">-треска.  </w:t>
      </w:r>
    </w:p>
    <w:p w:rsidR="001D4EAC" w:rsidRPr="0033397F" w:rsidRDefault="00C94527" w:rsidP="00B57020">
      <w:pPr>
        <w:spacing w:after="195" w:line="276" w:lineRule="auto"/>
        <w:ind w:left="-5" w:right="7"/>
        <w:jc w:val="both"/>
        <w:rPr>
          <w:szCs w:val="24"/>
        </w:rPr>
      </w:pPr>
      <w:r w:rsidRPr="0033397F">
        <w:rPr>
          <w:b/>
          <w:szCs w:val="24"/>
        </w:rPr>
        <w:t xml:space="preserve">Превантивни мерки: </w:t>
      </w:r>
      <w:r w:rsidRPr="0033397F">
        <w:rPr>
          <w:szCs w:val="24"/>
        </w:rPr>
        <w:t>контролът на заболяването сред селскостопанските животни, дезинфекция и използване на лични предпазни средства в рискови среди.</w:t>
      </w:r>
      <w:r w:rsidRPr="0033397F">
        <w:rPr>
          <w:b/>
          <w:szCs w:val="24"/>
        </w:rPr>
        <w:t xml:space="preserve">  </w:t>
      </w:r>
    </w:p>
    <w:p w:rsidR="001D4EAC" w:rsidRPr="0033397F" w:rsidRDefault="00C94527" w:rsidP="00B57020">
      <w:pPr>
        <w:spacing w:after="9" w:line="276" w:lineRule="auto"/>
        <w:ind w:left="-5" w:right="7"/>
        <w:jc w:val="both"/>
        <w:rPr>
          <w:szCs w:val="24"/>
        </w:rPr>
      </w:pPr>
      <w:r w:rsidRPr="0033397F">
        <w:rPr>
          <w:b/>
          <w:szCs w:val="24"/>
        </w:rPr>
        <w:t>Противоепидемичните мерки</w:t>
      </w:r>
      <w:r w:rsidRPr="0033397F">
        <w:rPr>
          <w:szCs w:val="24"/>
        </w:rPr>
        <w:t xml:space="preserve"> обхващат ранно откриване на случаи, епидемиологично проучване, щателна дезинфекция, издирване на контактни лица, лечение.  </w:t>
      </w:r>
    </w:p>
    <w:p w:rsidR="001D4EAC" w:rsidRPr="0033397F" w:rsidRDefault="00C94527" w:rsidP="00B57020">
      <w:pPr>
        <w:spacing w:after="147"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Противоепидемичните мерки при </w:t>
      </w:r>
      <w:proofErr w:type="spellStart"/>
      <w:r w:rsidRPr="0033397F">
        <w:rPr>
          <w:szCs w:val="24"/>
        </w:rPr>
        <w:t>Ку</w:t>
      </w:r>
      <w:proofErr w:type="spellEnd"/>
      <w:r w:rsidRPr="0033397F">
        <w:rPr>
          <w:szCs w:val="24"/>
        </w:rPr>
        <w:t xml:space="preserve">-треска са насочени към ограничаване на предаването от животни към хора, тъй като причинителят </w:t>
      </w:r>
      <w:proofErr w:type="spellStart"/>
      <w:r w:rsidRPr="0033397F">
        <w:rPr>
          <w:i/>
          <w:szCs w:val="24"/>
        </w:rPr>
        <w:t>Coxiella</w:t>
      </w:r>
      <w:proofErr w:type="spellEnd"/>
      <w:r w:rsidRPr="0033397F">
        <w:rPr>
          <w:i/>
          <w:szCs w:val="24"/>
        </w:rPr>
        <w:t xml:space="preserve"> </w:t>
      </w:r>
      <w:proofErr w:type="spellStart"/>
      <w:r w:rsidRPr="0033397F">
        <w:rPr>
          <w:i/>
          <w:szCs w:val="24"/>
        </w:rPr>
        <w:t>burnetii</w:t>
      </w:r>
      <w:proofErr w:type="spellEnd"/>
      <w:r w:rsidRPr="0033397F">
        <w:rPr>
          <w:szCs w:val="24"/>
        </w:rPr>
        <w:t xml:space="preserve"> е </w:t>
      </w:r>
      <w:proofErr w:type="spellStart"/>
      <w:r w:rsidRPr="0033397F">
        <w:rPr>
          <w:szCs w:val="24"/>
        </w:rPr>
        <w:t>зоонозен</w:t>
      </w:r>
      <w:proofErr w:type="spellEnd"/>
      <w:r w:rsidRPr="0033397F">
        <w:rPr>
          <w:szCs w:val="24"/>
        </w:rPr>
        <w:t xml:space="preserve"> микроорганизъм, който се отделя основно чрез </w:t>
      </w:r>
      <w:proofErr w:type="spellStart"/>
      <w:r w:rsidRPr="0033397F">
        <w:rPr>
          <w:szCs w:val="24"/>
        </w:rPr>
        <w:t>плацентарни</w:t>
      </w:r>
      <w:proofErr w:type="spellEnd"/>
      <w:r w:rsidRPr="0033397F">
        <w:rPr>
          <w:szCs w:val="24"/>
        </w:rPr>
        <w:t xml:space="preserve"> и други животински секрети, както и чрез замърсен прах. </w:t>
      </w:r>
    </w:p>
    <w:p w:rsidR="001D4EAC" w:rsidRPr="0033397F" w:rsidRDefault="00C94527" w:rsidP="00B57020">
      <w:pPr>
        <w:spacing w:after="150"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При хората се препоръчва използване на лични предпазни средства – ръкавици, маски и престилки – при работа с добитък, особено в периода на раждане и аборти. Повишено внимание трябва да проявяват ветеринарни лекари, фермери и служители в кланици. В случай на огнище е наложително провеждането на епидемиологично проучване, проследяване на контактните лица и прилагане на хигиенни и санитарни мерки в засегнатите ферми и населени места. </w:t>
      </w:r>
    </w:p>
    <w:p w:rsidR="001D4EAC" w:rsidRPr="0033397F" w:rsidRDefault="00C94527" w:rsidP="00B57020">
      <w:pPr>
        <w:spacing w:after="35"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Образователните и информационни кампании сред засегнатите общности и професионални групи са също ключови – те трябва да обясняват пътищата на заразяване, клиничните признаци </w:t>
      </w:r>
      <w:r w:rsidRPr="0033397F">
        <w:rPr>
          <w:szCs w:val="24"/>
        </w:rPr>
        <w:lastRenderedPageBreak/>
        <w:t xml:space="preserve">на заболяването и начините за лична и обществена защита. В определени случаи, след експозиция, се обсъжда </w:t>
      </w:r>
      <w:proofErr w:type="spellStart"/>
      <w:r w:rsidRPr="0033397F">
        <w:rPr>
          <w:szCs w:val="24"/>
        </w:rPr>
        <w:t>постекспозиционна</w:t>
      </w:r>
      <w:proofErr w:type="spellEnd"/>
      <w:r w:rsidRPr="0033397F">
        <w:rPr>
          <w:szCs w:val="24"/>
        </w:rPr>
        <w:t xml:space="preserve"> профилактика с антибиотици (напр. </w:t>
      </w:r>
      <w:proofErr w:type="spellStart"/>
      <w:r w:rsidRPr="0033397F">
        <w:rPr>
          <w:szCs w:val="24"/>
        </w:rPr>
        <w:t>доксициклин</w:t>
      </w:r>
      <w:proofErr w:type="spellEnd"/>
      <w:r w:rsidRPr="0033397F">
        <w:rPr>
          <w:szCs w:val="24"/>
        </w:rPr>
        <w:t xml:space="preserve">), особено при хора с повишен риск от тежко протичане – бременни жени, хора със сърдечни </w:t>
      </w:r>
      <w:proofErr w:type="spellStart"/>
      <w:r w:rsidRPr="0033397F">
        <w:rPr>
          <w:szCs w:val="24"/>
        </w:rPr>
        <w:t>клапни</w:t>
      </w:r>
      <w:proofErr w:type="spellEnd"/>
      <w:r w:rsidRPr="0033397F">
        <w:rPr>
          <w:szCs w:val="24"/>
        </w:rPr>
        <w:t xml:space="preserve"> заболявания и </w:t>
      </w:r>
      <w:proofErr w:type="spellStart"/>
      <w:r w:rsidRPr="0033397F">
        <w:rPr>
          <w:szCs w:val="24"/>
        </w:rPr>
        <w:t>имуносупресирани</w:t>
      </w:r>
      <w:proofErr w:type="spellEnd"/>
      <w:r w:rsidRPr="0033397F">
        <w:rPr>
          <w:szCs w:val="24"/>
        </w:rPr>
        <w:t xml:space="preserve"> пациенти. </w:t>
      </w:r>
    </w:p>
    <w:p w:rsidR="001D4EAC" w:rsidRPr="0033397F" w:rsidRDefault="001D4EAC" w:rsidP="00B57020">
      <w:pPr>
        <w:spacing w:after="273" w:line="276" w:lineRule="auto"/>
        <w:ind w:left="-5"/>
        <w:jc w:val="both"/>
        <w:rPr>
          <w:szCs w:val="24"/>
        </w:rPr>
      </w:pPr>
    </w:p>
    <w:p w:rsidR="001D4EAC" w:rsidRPr="0033397F" w:rsidRDefault="005D4CDB" w:rsidP="00B57020">
      <w:pPr>
        <w:spacing w:after="0" w:line="276" w:lineRule="auto"/>
        <w:ind w:left="-5"/>
        <w:jc w:val="both"/>
        <w:rPr>
          <w:szCs w:val="24"/>
        </w:rPr>
      </w:pPr>
      <w:r>
        <w:rPr>
          <w:b/>
          <w:szCs w:val="24"/>
        </w:rPr>
        <w:t>2</w:t>
      </w:r>
      <w:r w:rsidR="00C94527" w:rsidRPr="0033397F">
        <w:rPr>
          <w:b/>
          <w:szCs w:val="24"/>
        </w:rPr>
        <w:t xml:space="preserve">. Особености на лабораторната диагностика </w:t>
      </w:r>
    </w:p>
    <w:p w:rsidR="001D4EAC" w:rsidRPr="0033397F" w:rsidRDefault="00C94527" w:rsidP="00B57020">
      <w:pPr>
        <w:spacing w:after="0"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Диагностиката на </w:t>
      </w:r>
      <w:r w:rsidRPr="0033397F">
        <w:rPr>
          <w:i/>
          <w:szCs w:val="24"/>
        </w:rPr>
        <w:t xml:space="preserve">C. </w:t>
      </w:r>
      <w:proofErr w:type="spellStart"/>
      <w:r w:rsidRPr="0033397F">
        <w:rPr>
          <w:i/>
          <w:szCs w:val="24"/>
        </w:rPr>
        <w:t>burnetii</w:t>
      </w:r>
      <w:proofErr w:type="spellEnd"/>
      <w:r w:rsidRPr="0033397F">
        <w:rPr>
          <w:szCs w:val="24"/>
        </w:rPr>
        <w:t xml:space="preserve"> в НРЛ „</w:t>
      </w:r>
      <w:proofErr w:type="spellStart"/>
      <w:r w:rsidRPr="0033397F">
        <w:rPr>
          <w:szCs w:val="24"/>
        </w:rPr>
        <w:t>Рикетсии</w:t>
      </w:r>
      <w:proofErr w:type="spellEnd"/>
      <w:r w:rsidRPr="0033397F">
        <w:rPr>
          <w:szCs w:val="24"/>
        </w:rPr>
        <w:t xml:space="preserve"> и клетъчни култури”, Отдел „Вирусология“, НЦЗПБ се базира на </w:t>
      </w:r>
      <w:proofErr w:type="spellStart"/>
      <w:r w:rsidRPr="0033397F">
        <w:rPr>
          <w:szCs w:val="24"/>
        </w:rPr>
        <w:t>серологични</w:t>
      </w:r>
      <w:proofErr w:type="spellEnd"/>
      <w:r w:rsidRPr="0033397F">
        <w:rPr>
          <w:szCs w:val="24"/>
        </w:rPr>
        <w:t xml:space="preserve"> (индиректен </w:t>
      </w:r>
      <w:proofErr w:type="spellStart"/>
      <w:r w:rsidRPr="0033397F">
        <w:rPr>
          <w:szCs w:val="24"/>
        </w:rPr>
        <w:t>имуноензимен</w:t>
      </w:r>
      <w:proofErr w:type="spellEnd"/>
      <w:r w:rsidRPr="0033397F">
        <w:rPr>
          <w:szCs w:val="24"/>
        </w:rPr>
        <w:t xml:space="preserve"> метод, ELISA) и </w:t>
      </w:r>
      <w:proofErr w:type="spellStart"/>
      <w:r w:rsidRPr="0033397F">
        <w:rPr>
          <w:szCs w:val="24"/>
        </w:rPr>
        <w:t>молекулярнобиологични</w:t>
      </w:r>
      <w:proofErr w:type="spellEnd"/>
      <w:r w:rsidRPr="0033397F">
        <w:rPr>
          <w:szCs w:val="24"/>
        </w:rPr>
        <w:t xml:space="preserve"> техники (PCR в реално време (</w:t>
      </w:r>
      <w:proofErr w:type="spellStart"/>
      <w:r w:rsidRPr="0033397F">
        <w:rPr>
          <w:szCs w:val="24"/>
        </w:rPr>
        <w:t>Real-time</w:t>
      </w:r>
      <w:proofErr w:type="spellEnd"/>
      <w:r w:rsidRPr="0033397F">
        <w:rPr>
          <w:szCs w:val="24"/>
        </w:rPr>
        <w:t xml:space="preserve"> PCR), конвенционален PCR и др.). За целта се изследват следните клинични материали: серум, цяла кръв, плазма, БАЛ, </w:t>
      </w:r>
      <w:proofErr w:type="spellStart"/>
      <w:r w:rsidRPr="0033397F">
        <w:rPr>
          <w:szCs w:val="24"/>
        </w:rPr>
        <w:t>плеврален</w:t>
      </w:r>
      <w:proofErr w:type="spellEnd"/>
      <w:r w:rsidRPr="0033397F">
        <w:rPr>
          <w:szCs w:val="24"/>
        </w:rPr>
        <w:t xml:space="preserve"> </w:t>
      </w:r>
      <w:proofErr w:type="spellStart"/>
      <w:r w:rsidRPr="0033397F">
        <w:rPr>
          <w:szCs w:val="24"/>
        </w:rPr>
        <w:t>пунктат</w:t>
      </w:r>
      <w:proofErr w:type="spellEnd"/>
      <w:r w:rsidRPr="0033397F">
        <w:rPr>
          <w:szCs w:val="24"/>
        </w:rPr>
        <w:t xml:space="preserve">, отстранени сърдечни клапи, </w:t>
      </w:r>
      <w:proofErr w:type="spellStart"/>
      <w:r w:rsidRPr="0033397F">
        <w:rPr>
          <w:szCs w:val="24"/>
        </w:rPr>
        <w:t>клапни</w:t>
      </w:r>
      <w:proofErr w:type="spellEnd"/>
      <w:r w:rsidRPr="0033397F">
        <w:rPr>
          <w:szCs w:val="24"/>
        </w:rPr>
        <w:t xml:space="preserve"> протези или </w:t>
      </w:r>
      <w:proofErr w:type="spellStart"/>
      <w:r w:rsidRPr="0033397F">
        <w:rPr>
          <w:szCs w:val="24"/>
        </w:rPr>
        <w:t>биопсичен</w:t>
      </w:r>
      <w:proofErr w:type="spellEnd"/>
      <w:r w:rsidRPr="0033397F">
        <w:rPr>
          <w:szCs w:val="24"/>
        </w:rPr>
        <w:t xml:space="preserve"> материал, взети от пациента преди началото на </w:t>
      </w:r>
      <w:proofErr w:type="spellStart"/>
      <w:r w:rsidRPr="0033397F">
        <w:rPr>
          <w:szCs w:val="24"/>
        </w:rPr>
        <w:t>антибиотикотерапията</w:t>
      </w:r>
      <w:proofErr w:type="spellEnd"/>
      <w:r w:rsidRPr="0033397F">
        <w:rPr>
          <w:szCs w:val="24"/>
        </w:rPr>
        <w:t xml:space="preserve">.  </w:t>
      </w:r>
    </w:p>
    <w:p w:rsidR="001D4EAC" w:rsidRPr="0033397F" w:rsidRDefault="00C94527" w:rsidP="00B57020">
      <w:pPr>
        <w:spacing w:after="11"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Антителата могат да бъдат доказани в серумни проби 10 - 15 дни след началото на заболяването. Диагнозата остра </w:t>
      </w:r>
      <w:proofErr w:type="spellStart"/>
      <w:r w:rsidRPr="0033397F">
        <w:rPr>
          <w:szCs w:val="24"/>
        </w:rPr>
        <w:t>Ку</w:t>
      </w:r>
      <w:proofErr w:type="spellEnd"/>
      <w:r w:rsidRPr="0033397F">
        <w:rPr>
          <w:szCs w:val="24"/>
        </w:rPr>
        <w:t xml:space="preserve">-треска се потвърждава при наличие на антитела от клас </w:t>
      </w:r>
      <w:proofErr w:type="spellStart"/>
      <w:r w:rsidRPr="0033397F">
        <w:rPr>
          <w:szCs w:val="24"/>
        </w:rPr>
        <w:t>IgM</w:t>
      </w:r>
      <w:proofErr w:type="spellEnd"/>
      <w:r w:rsidRPr="0033397F">
        <w:rPr>
          <w:szCs w:val="24"/>
        </w:rPr>
        <w:t xml:space="preserve"> </w:t>
      </w:r>
      <w:proofErr w:type="spellStart"/>
      <w:r w:rsidRPr="0033397F">
        <w:rPr>
          <w:szCs w:val="24"/>
        </w:rPr>
        <w:t>phase</w:t>
      </w:r>
      <w:proofErr w:type="spellEnd"/>
      <w:r w:rsidRPr="0033397F">
        <w:rPr>
          <w:szCs w:val="24"/>
        </w:rPr>
        <w:t xml:space="preserve"> II и втора серумна проба след 10 - 20 дни с 4-кратно нарастване на </w:t>
      </w:r>
      <w:proofErr w:type="spellStart"/>
      <w:r w:rsidRPr="0033397F">
        <w:rPr>
          <w:szCs w:val="24"/>
        </w:rPr>
        <w:t>титъра</w:t>
      </w:r>
      <w:proofErr w:type="spellEnd"/>
      <w:r w:rsidRPr="0033397F">
        <w:rPr>
          <w:szCs w:val="24"/>
        </w:rPr>
        <w:t xml:space="preserve"> на </w:t>
      </w:r>
      <w:proofErr w:type="spellStart"/>
      <w:r w:rsidRPr="0033397F">
        <w:rPr>
          <w:szCs w:val="24"/>
        </w:rPr>
        <w:t>anti</w:t>
      </w:r>
      <w:proofErr w:type="spellEnd"/>
      <w:r w:rsidRPr="0033397F">
        <w:rPr>
          <w:szCs w:val="24"/>
        </w:rPr>
        <w:t>-</w:t>
      </w:r>
    </w:p>
    <w:p w:rsidR="001D4EAC" w:rsidRPr="0033397F" w:rsidRDefault="00C94527" w:rsidP="00B57020">
      <w:pPr>
        <w:spacing w:line="276" w:lineRule="auto"/>
        <w:ind w:left="-5" w:right="7"/>
        <w:jc w:val="both"/>
        <w:rPr>
          <w:szCs w:val="24"/>
        </w:rPr>
      </w:pPr>
      <w:proofErr w:type="spellStart"/>
      <w:r w:rsidRPr="0033397F">
        <w:rPr>
          <w:i/>
          <w:szCs w:val="24"/>
        </w:rPr>
        <w:t>C.burnetii</w:t>
      </w:r>
      <w:r w:rsidRPr="0033397F">
        <w:rPr>
          <w:szCs w:val="24"/>
        </w:rPr>
        <w:t>-IgM</w:t>
      </w:r>
      <w:proofErr w:type="spellEnd"/>
      <w:r w:rsidRPr="0033397F">
        <w:rPr>
          <w:szCs w:val="24"/>
        </w:rPr>
        <w:t>/</w:t>
      </w:r>
      <w:proofErr w:type="spellStart"/>
      <w:r w:rsidRPr="0033397F">
        <w:rPr>
          <w:szCs w:val="24"/>
        </w:rPr>
        <w:t>IgG</w:t>
      </w:r>
      <w:proofErr w:type="spellEnd"/>
      <w:r w:rsidRPr="0033397F">
        <w:rPr>
          <w:szCs w:val="24"/>
        </w:rPr>
        <w:t xml:space="preserve"> </w:t>
      </w:r>
      <w:proofErr w:type="spellStart"/>
      <w:r w:rsidRPr="0033397F">
        <w:rPr>
          <w:szCs w:val="24"/>
        </w:rPr>
        <w:t>phase</w:t>
      </w:r>
      <w:proofErr w:type="spellEnd"/>
      <w:r w:rsidRPr="0033397F">
        <w:rPr>
          <w:szCs w:val="24"/>
        </w:rPr>
        <w:t xml:space="preserve"> II антитела. Маркери за хронична </w:t>
      </w:r>
      <w:proofErr w:type="spellStart"/>
      <w:r w:rsidRPr="0033397F">
        <w:rPr>
          <w:szCs w:val="24"/>
        </w:rPr>
        <w:t>Ку</w:t>
      </w:r>
      <w:proofErr w:type="spellEnd"/>
      <w:r w:rsidRPr="0033397F">
        <w:rPr>
          <w:szCs w:val="24"/>
        </w:rPr>
        <w:t xml:space="preserve">-инфекция са наличие на </w:t>
      </w:r>
      <w:proofErr w:type="spellStart"/>
      <w:r w:rsidRPr="0033397F">
        <w:rPr>
          <w:szCs w:val="24"/>
        </w:rPr>
        <w:t>anti</w:t>
      </w:r>
      <w:proofErr w:type="spellEnd"/>
      <w:r w:rsidRPr="0033397F">
        <w:rPr>
          <w:szCs w:val="24"/>
        </w:rPr>
        <w:t>-</w:t>
      </w:r>
      <w:r w:rsidRPr="0033397F">
        <w:rPr>
          <w:i/>
          <w:szCs w:val="24"/>
        </w:rPr>
        <w:t xml:space="preserve">C. </w:t>
      </w:r>
      <w:proofErr w:type="spellStart"/>
      <w:r w:rsidRPr="0033397F">
        <w:rPr>
          <w:i/>
          <w:szCs w:val="24"/>
        </w:rPr>
        <w:t>burnetii</w:t>
      </w:r>
      <w:proofErr w:type="spellEnd"/>
      <w:r w:rsidRPr="0033397F">
        <w:rPr>
          <w:szCs w:val="24"/>
        </w:rPr>
        <w:t xml:space="preserve"> </w:t>
      </w:r>
      <w:proofErr w:type="spellStart"/>
      <w:r w:rsidRPr="0033397F">
        <w:rPr>
          <w:szCs w:val="24"/>
        </w:rPr>
        <w:t>IgA</w:t>
      </w:r>
      <w:proofErr w:type="spellEnd"/>
      <w:r w:rsidRPr="0033397F">
        <w:rPr>
          <w:szCs w:val="24"/>
        </w:rPr>
        <w:t>/</w:t>
      </w:r>
      <w:proofErr w:type="spellStart"/>
      <w:r w:rsidRPr="0033397F">
        <w:rPr>
          <w:szCs w:val="24"/>
        </w:rPr>
        <w:t>IgG</w:t>
      </w:r>
      <w:proofErr w:type="spellEnd"/>
      <w:r w:rsidRPr="0033397F">
        <w:rPr>
          <w:szCs w:val="24"/>
        </w:rPr>
        <w:t xml:space="preserve"> </w:t>
      </w:r>
      <w:proofErr w:type="spellStart"/>
      <w:r w:rsidRPr="0033397F">
        <w:rPr>
          <w:szCs w:val="24"/>
        </w:rPr>
        <w:t>phase</w:t>
      </w:r>
      <w:proofErr w:type="spellEnd"/>
      <w:r w:rsidRPr="0033397F">
        <w:rPr>
          <w:szCs w:val="24"/>
        </w:rPr>
        <w:t xml:space="preserve"> I антитела. Пациенти с остра </w:t>
      </w:r>
      <w:proofErr w:type="spellStart"/>
      <w:r w:rsidRPr="0033397F">
        <w:rPr>
          <w:szCs w:val="24"/>
        </w:rPr>
        <w:t>Ку</w:t>
      </w:r>
      <w:proofErr w:type="spellEnd"/>
      <w:r w:rsidRPr="0033397F">
        <w:rPr>
          <w:szCs w:val="24"/>
        </w:rPr>
        <w:t xml:space="preserve">-треска обикновено продуцират антитела предимно към фаза ІІ антиген, докато при хронична </w:t>
      </w:r>
      <w:proofErr w:type="spellStart"/>
      <w:r w:rsidRPr="0033397F">
        <w:rPr>
          <w:szCs w:val="24"/>
        </w:rPr>
        <w:t>Ку</w:t>
      </w:r>
      <w:proofErr w:type="spellEnd"/>
      <w:r w:rsidRPr="0033397F">
        <w:rPr>
          <w:szCs w:val="24"/>
        </w:rPr>
        <w:t xml:space="preserve">-треска обикновено се произвеждат антитела към фаза І антиген.  </w:t>
      </w:r>
    </w:p>
    <w:p w:rsidR="001D4EAC" w:rsidRPr="0033397F" w:rsidRDefault="00C94527" w:rsidP="00B57020">
      <w:pPr>
        <w:numPr>
          <w:ilvl w:val="0"/>
          <w:numId w:val="4"/>
        </w:numPr>
        <w:spacing w:line="276" w:lineRule="auto"/>
        <w:ind w:left="-5" w:right="7" w:firstLine="431"/>
        <w:jc w:val="both"/>
        <w:rPr>
          <w:szCs w:val="24"/>
        </w:rPr>
      </w:pPr>
      <w:proofErr w:type="spellStart"/>
      <w:r w:rsidRPr="0033397F">
        <w:rPr>
          <w:szCs w:val="24"/>
        </w:rPr>
        <w:t>anti</w:t>
      </w:r>
      <w:proofErr w:type="spellEnd"/>
      <w:r w:rsidRPr="0033397F">
        <w:rPr>
          <w:szCs w:val="24"/>
        </w:rPr>
        <w:t>-</w:t>
      </w:r>
      <w:r w:rsidRPr="0033397F">
        <w:rPr>
          <w:i/>
          <w:szCs w:val="24"/>
        </w:rPr>
        <w:t xml:space="preserve">C. </w:t>
      </w:r>
      <w:proofErr w:type="spellStart"/>
      <w:r w:rsidRPr="0033397F">
        <w:rPr>
          <w:i/>
          <w:szCs w:val="24"/>
        </w:rPr>
        <w:t>burnetii</w:t>
      </w:r>
      <w:proofErr w:type="spellEnd"/>
      <w:r w:rsidRPr="0033397F">
        <w:rPr>
          <w:i/>
          <w:szCs w:val="24"/>
        </w:rPr>
        <w:t xml:space="preserve"> </w:t>
      </w:r>
      <w:proofErr w:type="spellStart"/>
      <w:r w:rsidRPr="0033397F">
        <w:rPr>
          <w:szCs w:val="24"/>
        </w:rPr>
        <w:t>IgM</w:t>
      </w:r>
      <w:proofErr w:type="spellEnd"/>
      <w:r w:rsidRPr="0033397F">
        <w:rPr>
          <w:szCs w:val="24"/>
        </w:rPr>
        <w:t xml:space="preserve"> </w:t>
      </w:r>
      <w:proofErr w:type="spellStart"/>
      <w:r w:rsidRPr="0033397F">
        <w:rPr>
          <w:szCs w:val="24"/>
        </w:rPr>
        <w:t>phase</w:t>
      </w:r>
      <w:proofErr w:type="spellEnd"/>
      <w:r w:rsidRPr="0033397F">
        <w:rPr>
          <w:szCs w:val="24"/>
        </w:rPr>
        <w:t xml:space="preserve"> II, които са маркер за доказване на остра </w:t>
      </w:r>
      <w:proofErr w:type="spellStart"/>
      <w:r w:rsidRPr="0033397F">
        <w:rPr>
          <w:szCs w:val="24"/>
        </w:rPr>
        <w:t>Ку</w:t>
      </w:r>
      <w:proofErr w:type="spellEnd"/>
      <w:r w:rsidRPr="0033397F">
        <w:rPr>
          <w:szCs w:val="24"/>
        </w:rPr>
        <w:t xml:space="preserve">- инфекция се откриват до 2 – 3 седмици, след появата на клиничните симптоми. Нивата им са най-високи до 2 – 3 месеца, след което бързо намаляват.  </w:t>
      </w:r>
    </w:p>
    <w:p w:rsidR="001D4EAC" w:rsidRPr="0033397F" w:rsidRDefault="00C94527" w:rsidP="00B57020">
      <w:pPr>
        <w:numPr>
          <w:ilvl w:val="0"/>
          <w:numId w:val="4"/>
        </w:numPr>
        <w:spacing w:line="276" w:lineRule="auto"/>
        <w:ind w:left="-5" w:right="7" w:firstLine="431"/>
        <w:jc w:val="both"/>
        <w:rPr>
          <w:szCs w:val="24"/>
        </w:rPr>
      </w:pPr>
      <w:proofErr w:type="spellStart"/>
      <w:r w:rsidRPr="0033397F">
        <w:rPr>
          <w:szCs w:val="24"/>
        </w:rPr>
        <w:t>anti</w:t>
      </w:r>
      <w:proofErr w:type="spellEnd"/>
      <w:r w:rsidRPr="0033397F">
        <w:rPr>
          <w:szCs w:val="24"/>
        </w:rPr>
        <w:t>-</w:t>
      </w:r>
      <w:r w:rsidRPr="0033397F">
        <w:rPr>
          <w:i/>
          <w:szCs w:val="24"/>
        </w:rPr>
        <w:t xml:space="preserve">C. </w:t>
      </w:r>
      <w:proofErr w:type="spellStart"/>
      <w:r w:rsidRPr="0033397F">
        <w:rPr>
          <w:i/>
          <w:szCs w:val="24"/>
        </w:rPr>
        <w:t>burnetii</w:t>
      </w:r>
      <w:proofErr w:type="spellEnd"/>
      <w:r w:rsidRPr="0033397F">
        <w:rPr>
          <w:szCs w:val="24"/>
        </w:rPr>
        <w:t xml:space="preserve"> </w:t>
      </w:r>
      <w:proofErr w:type="spellStart"/>
      <w:r w:rsidRPr="0033397F">
        <w:rPr>
          <w:szCs w:val="24"/>
        </w:rPr>
        <w:t>IgG</w:t>
      </w:r>
      <w:proofErr w:type="spellEnd"/>
      <w:r w:rsidRPr="0033397F">
        <w:rPr>
          <w:szCs w:val="24"/>
        </w:rPr>
        <w:t xml:space="preserve"> </w:t>
      </w:r>
      <w:proofErr w:type="spellStart"/>
      <w:r w:rsidRPr="0033397F">
        <w:rPr>
          <w:szCs w:val="24"/>
        </w:rPr>
        <w:t>Phase</w:t>
      </w:r>
      <w:proofErr w:type="spellEnd"/>
      <w:r w:rsidRPr="0033397F">
        <w:rPr>
          <w:szCs w:val="24"/>
        </w:rPr>
        <w:t xml:space="preserve"> II, които са маркер за прекарана инфекция (</w:t>
      </w:r>
      <w:proofErr w:type="spellStart"/>
      <w:r w:rsidRPr="0033397F">
        <w:rPr>
          <w:szCs w:val="24"/>
        </w:rPr>
        <w:t>протективни</w:t>
      </w:r>
      <w:proofErr w:type="spellEnd"/>
      <w:r w:rsidRPr="0033397F">
        <w:rPr>
          <w:szCs w:val="24"/>
        </w:rPr>
        <w:t xml:space="preserve"> антитела) се появяват след 4 седмици и остават високи до 2 – 3 години, след което могат да изчезнат или да се задържат ниски доживотно.  </w:t>
      </w:r>
    </w:p>
    <w:p w:rsidR="001D4EAC" w:rsidRPr="0033397F" w:rsidRDefault="00C94527" w:rsidP="00B57020">
      <w:pPr>
        <w:numPr>
          <w:ilvl w:val="0"/>
          <w:numId w:val="4"/>
        </w:numPr>
        <w:spacing w:line="276" w:lineRule="auto"/>
        <w:ind w:left="-5" w:right="7" w:firstLine="431"/>
        <w:jc w:val="both"/>
        <w:rPr>
          <w:szCs w:val="24"/>
        </w:rPr>
      </w:pPr>
      <w:proofErr w:type="spellStart"/>
      <w:r w:rsidRPr="0033397F">
        <w:rPr>
          <w:szCs w:val="24"/>
        </w:rPr>
        <w:t>anti</w:t>
      </w:r>
      <w:proofErr w:type="spellEnd"/>
      <w:r w:rsidRPr="0033397F">
        <w:rPr>
          <w:szCs w:val="24"/>
        </w:rPr>
        <w:t>-</w:t>
      </w:r>
      <w:r w:rsidRPr="0033397F">
        <w:rPr>
          <w:i/>
          <w:szCs w:val="24"/>
        </w:rPr>
        <w:t xml:space="preserve">C. </w:t>
      </w:r>
      <w:proofErr w:type="spellStart"/>
      <w:r w:rsidRPr="0033397F">
        <w:rPr>
          <w:i/>
          <w:szCs w:val="24"/>
        </w:rPr>
        <w:t>burnetii</w:t>
      </w:r>
      <w:proofErr w:type="spellEnd"/>
      <w:r w:rsidRPr="0033397F">
        <w:rPr>
          <w:szCs w:val="24"/>
        </w:rPr>
        <w:t xml:space="preserve"> </w:t>
      </w:r>
      <w:proofErr w:type="spellStart"/>
      <w:r w:rsidRPr="0033397F">
        <w:rPr>
          <w:szCs w:val="24"/>
        </w:rPr>
        <w:t>IgА</w:t>
      </w:r>
      <w:proofErr w:type="spellEnd"/>
      <w:r w:rsidRPr="0033397F">
        <w:rPr>
          <w:szCs w:val="24"/>
        </w:rPr>
        <w:t>/</w:t>
      </w:r>
      <w:proofErr w:type="spellStart"/>
      <w:r w:rsidRPr="0033397F">
        <w:rPr>
          <w:szCs w:val="24"/>
        </w:rPr>
        <w:t>IgG</w:t>
      </w:r>
      <w:proofErr w:type="spellEnd"/>
      <w:r w:rsidRPr="0033397F">
        <w:rPr>
          <w:szCs w:val="24"/>
        </w:rPr>
        <w:t xml:space="preserve"> </w:t>
      </w:r>
      <w:proofErr w:type="spellStart"/>
      <w:r w:rsidRPr="0033397F">
        <w:rPr>
          <w:szCs w:val="24"/>
        </w:rPr>
        <w:t>Phase</w:t>
      </w:r>
      <w:proofErr w:type="spellEnd"/>
      <w:r w:rsidRPr="0033397F">
        <w:rPr>
          <w:szCs w:val="24"/>
        </w:rPr>
        <w:t xml:space="preserve"> I, които са маркери за доказване на хронична </w:t>
      </w:r>
      <w:proofErr w:type="spellStart"/>
      <w:r w:rsidRPr="0033397F">
        <w:rPr>
          <w:szCs w:val="24"/>
        </w:rPr>
        <w:t>Ку</w:t>
      </w:r>
      <w:proofErr w:type="spellEnd"/>
      <w:r w:rsidRPr="0033397F">
        <w:rPr>
          <w:szCs w:val="24"/>
        </w:rPr>
        <w:t xml:space="preserve">-инфекция се появяват до 20 - 30 дни, след възникването на клиничните симптоми. Нивата им са най-високи до 4 – 6 седмици от поява на симптомите, след което намаляват и се запазват положителни дълго време.  </w:t>
      </w:r>
    </w:p>
    <w:p w:rsidR="001D4EAC" w:rsidRPr="0033397F" w:rsidRDefault="00C94527" w:rsidP="00B57020">
      <w:pPr>
        <w:spacing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Положителен PCR резултат за доказване на наличие в клиничната проба на </w:t>
      </w:r>
      <w:r w:rsidRPr="0033397F">
        <w:rPr>
          <w:i/>
          <w:szCs w:val="24"/>
        </w:rPr>
        <w:t xml:space="preserve">C. </w:t>
      </w:r>
      <w:proofErr w:type="spellStart"/>
      <w:r w:rsidRPr="0033397F">
        <w:rPr>
          <w:i/>
          <w:szCs w:val="24"/>
        </w:rPr>
        <w:t>burnetii</w:t>
      </w:r>
      <w:proofErr w:type="spellEnd"/>
      <w:r w:rsidRPr="0033397F">
        <w:rPr>
          <w:i/>
          <w:szCs w:val="24"/>
        </w:rPr>
        <w:t xml:space="preserve"> </w:t>
      </w:r>
      <w:r w:rsidRPr="0033397F">
        <w:rPr>
          <w:szCs w:val="24"/>
        </w:rPr>
        <w:t xml:space="preserve">ДНК е маркер за остра (настояща) инфекция. </w:t>
      </w:r>
      <w:proofErr w:type="spellStart"/>
      <w:r w:rsidRPr="0033397F">
        <w:rPr>
          <w:szCs w:val="24"/>
        </w:rPr>
        <w:t>Пробовземането</w:t>
      </w:r>
      <w:proofErr w:type="spellEnd"/>
      <w:r w:rsidRPr="0033397F">
        <w:rPr>
          <w:szCs w:val="24"/>
        </w:rPr>
        <w:t xml:space="preserve"> трябва да бъде извършено в първите дни от поява на клиничните симптоми или възможно най-скоро след контакт със заболяло животно.  </w:t>
      </w:r>
    </w:p>
    <w:p w:rsidR="001D4EAC" w:rsidRPr="0033397F" w:rsidRDefault="00C94527" w:rsidP="00B57020">
      <w:pPr>
        <w:spacing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Инструкции за събиране и съхранение на серумни проби:  </w:t>
      </w:r>
    </w:p>
    <w:p w:rsidR="001D4EAC" w:rsidRPr="0033397F" w:rsidRDefault="00C94527" w:rsidP="00B57020">
      <w:pPr>
        <w:numPr>
          <w:ilvl w:val="0"/>
          <w:numId w:val="4"/>
        </w:numPr>
        <w:spacing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t xml:space="preserve">Изисква се събиране на до 5 ml венозна кръв чрез </w:t>
      </w:r>
      <w:proofErr w:type="spellStart"/>
      <w:r w:rsidRPr="0033397F">
        <w:rPr>
          <w:szCs w:val="24"/>
        </w:rPr>
        <w:t>венепункция</w:t>
      </w:r>
      <w:proofErr w:type="spellEnd"/>
      <w:r w:rsidRPr="0033397F">
        <w:rPr>
          <w:szCs w:val="24"/>
        </w:rPr>
        <w:t xml:space="preserve"> в стерилни </w:t>
      </w:r>
      <w:proofErr w:type="spellStart"/>
      <w:r w:rsidRPr="0033397F">
        <w:rPr>
          <w:szCs w:val="24"/>
        </w:rPr>
        <w:t>вакутейнери</w:t>
      </w:r>
      <w:proofErr w:type="spellEnd"/>
      <w:r w:rsidRPr="0033397F">
        <w:rPr>
          <w:szCs w:val="24"/>
        </w:rPr>
        <w:t xml:space="preserve"> с гел за биохимия за отделяне на серум;  </w:t>
      </w:r>
    </w:p>
    <w:p w:rsidR="001D4EAC" w:rsidRPr="0033397F" w:rsidRDefault="00C94527" w:rsidP="00B57020">
      <w:pPr>
        <w:numPr>
          <w:ilvl w:val="0"/>
          <w:numId w:val="4"/>
        </w:numPr>
        <w:spacing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lastRenderedPageBreak/>
        <w:t xml:space="preserve">Преди отделянето на серума цялата кръв може да бъде съхранявана на 4-8oC до 24 часа;  </w:t>
      </w:r>
    </w:p>
    <w:p w:rsidR="001D4EAC" w:rsidRPr="0033397F" w:rsidRDefault="00C94527" w:rsidP="00B57020">
      <w:pPr>
        <w:numPr>
          <w:ilvl w:val="0"/>
          <w:numId w:val="4"/>
        </w:numPr>
        <w:spacing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t xml:space="preserve">Цялата кръв не трябва да бъде замразявана и размразявана;  </w:t>
      </w:r>
    </w:p>
    <w:p w:rsidR="001D4EAC" w:rsidRPr="0033397F" w:rsidRDefault="00C94527" w:rsidP="00B57020">
      <w:pPr>
        <w:numPr>
          <w:ilvl w:val="0"/>
          <w:numId w:val="4"/>
        </w:numPr>
        <w:spacing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t xml:space="preserve">Цялата кръв трябва да бъде центрофугирана на 1000 об. за 10 мин., с цел отделяне на серума;  </w:t>
      </w:r>
    </w:p>
    <w:p w:rsidR="001D4EAC" w:rsidRPr="0033397F" w:rsidRDefault="00C94527" w:rsidP="00B57020">
      <w:pPr>
        <w:numPr>
          <w:ilvl w:val="0"/>
          <w:numId w:val="4"/>
        </w:numPr>
        <w:spacing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t xml:space="preserve">Ако не е налична центрофуга, кръвта трябва да се съхранява в хладилник, докато не се отдели напълно серума;  </w:t>
      </w:r>
    </w:p>
    <w:p w:rsidR="001D4EAC" w:rsidRPr="0033397F" w:rsidRDefault="00C94527" w:rsidP="00B57020">
      <w:pPr>
        <w:numPr>
          <w:ilvl w:val="0"/>
          <w:numId w:val="4"/>
        </w:numPr>
        <w:spacing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t xml:space="preserve">Внимателно отделяне на серума в стерилни етикетирани епруветки, чрез избягване прехвърлянето на червени кръвни клетки заедно с него;  </w:t>
      </w:r>
    </w:p>
    <w:p w:rsidR="001D4EAC" w:rsidRPr="0033397F" w:rsidRDefault="00C94527" w:rsidP="00B57020">
      <w:pPr>
        <w:numPr>
          <w:ilvl w:val="0"/>
          <w:numId w:val="4"/>
        </w:numPr>
        <w:spacing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t>Съхранение на серумната проба – в хладилна верига 4-8 C до доставка в НРЛ „</w:t>
      </w:r>
      <w:proofErr w:type="spellStart"/>
      <w:r w:rsidRPr="0033397F">
        <w:rPr>
          <w:szCs w:val="24"/>
        </w:rPr>
        <w:t>Рикетсии</w:t>
      </w:r>
      <w:proofErr w:type="spellEnd"/>
      <w:r w:rsidRPr="0033397F">
        <w:rPr>
          <w:szCs w:val="24"/>
        </w:rPr>
        <w:t xml:space="preserve"> и клетъчни култури“.  </w:t>
      </w:r>
    </w:p>
    <w:p w:rsidR="001D4EAC" w:rsidRPr="0033397F" w:rsidRDefault="00C94527" w:rsidP="00B57020">
      <w:pPr>
        <w:numPr>
          <w:ilvl w:val="0"/>
          <w:numId w:val="4"/>
        </w:numPr>
        <w:spacing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t xml:space="preserve">Препоръчително е кръвните/серумните проби да бъдат взети преди започване на антибиотично лечение при пациенти с диагноза </w:t>
      </w:r>
      <w:proofErr w:type="spellStart"/>
      <w:r w:rsidRPr="0033397F">
        <w:rPr>
          <w:szCs w:val="24"/>
        </w:rPr>
        <w:t>Ку</w:t>
      </w:r>
      <w:proofErr w:type="spellEnd"/>
      <w:r w:rsidRPr="0033397F">
        <w:rPr>
          <w:szCs w:val="24"/>
        </w:rPr>
        <w:t xml:space="preserve">-треска.  </w:t>
      </w:r>
    </w:p>
    <w:p w:rsidR="001D4EAC" w:rsidRPr="0033397F" w:rsidRDefault="00C94527" w:rsidP="00B57020">
      <w:pPr>
        <w:numPr>
          <w:ilvl w:val="0"/>
          <w:numId w:val="4"/>
        </w:numPr>
        <w:spacing w:after="226"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t xml:space="preserve">Препоръчително е серумните проби, които се изпращат до лабораторията да бъдат придружени с клиничен материал, подходящ за доказване на наличие на </w:t>
      </w:r>
      <w:r w:rsidRPr="0033397F">
        <w:rPr>
          <w:i/>
          <w:szCs w:val="24"/>
        </w:rPr>
        <w:t xml:space="preserve">C. </w:t>
      </w:r>
      <w:proofErr w:type="spellStart"/>
      <w:r w:rsidRPr="0033397F">
        <w:rPr>
          <w:i/>
          <w:szCs w:val="24"/>
        </w:rPr>
        <w:t>burnetii</w:t>
      </w:r>
      <w:proofErr w:type="spellEnd"/>
      <w:r w:rsidRPr="0033397F">
        <w:rPr>
          <w:szCs w:val="24"/>
        </w:rPr>
        <w:t xml:space="preserve"> ДНК.  Подходящи клинични проби за доказване на наличие/отсъствие на </w:t>
      </w:r>
      <w:r w:rsidRPr="0033397F">
        <w:rPr>
          <w:i/>
          <w:szCs w:val="24"/>
        </w:rPr>
        <w:t xml:space="preserve">C. </w:t>
      </w:r>
      <w:proofErr w:type="spellStart"/>
      <w:r w:rsidRPr="0033397F">
        <w:rPr>
          <w:i/>
          <w:szCs w:val="24"/>
        </w:rPr>
        <w:t>burnetii</w:t>
      </w:r>
      <w:proofErr w:type="spellEnd"/>
      <w:r w:rsidRPr="0033397F">
        <w:rPr>
          <w:szCs w:val="24"/>
        </w:rPr>
        <w:t xml:space="preserve"> ДНК са цяла кръв, плазма, БАЛ, </w:t>
      </w:r>
      <w:proofErr w:type="spellStart"/>
      <w:r w:rsidRPr="0033397F">
        <w:rPr>
          <w:szCs w:val="24"/>
        </w:rPr>
        <w:t>плеврален</w:t>
      </w:r>
      <w:proofErr w:type="spellEnd"/>
      <w:r w:rsidRPr="0033397F">
        <w:rPr>
          <w:szCs w:val="24"/>
        </w:rPr>
        <w:t xml:space="preserve"> </w:t>
      </w:r>
      <w:proofErr w:type="spellStart"/>
      <w:r w:rsidRPr="0033397F">
        <w:rPr>
          <w:szCs w:val="24"/>
        </w:rPr>
        <w:t>пунктат</w:t>
      </w:r>
      <w:proofErr w:type="spellEnd"/>
      <w:r w:rsidRPr="0033397F">
        <w:rPr>
          <w:szCs w:val="24"/>
        </w:rPr>
        <w:t xml:space="preserve">, отстранени сърдечни клапи, </w:t>
      </w:r>
      <w:proofErr w:type="spellStart"/>
      <w:r w:rsidRPr="0033397F">
        <w:rPr>
          <w:szCs w:val="24"/>
        </w:rPr>
        <w:t>клапни</w:t>
      </w:r>
      <w:proofErr w:type="spellEnd"/>
      <w:r w:rsidRPr="0033397F">
        <w:rPr>
          <w:szCs w:val="24"/>
        </w:rPr>
        <w:t xml:space="preserve"> протези или </w:t>
      </w:r>
      <w:proofErr w:type="spellStart"/>
      <w:r w:rsidRPr="0033397F">
        <w:rPr>
          <w:szCs w:val="24"/>
        </w:rPr>
        <w:t>биопсичен</w:t>
      </w:r>
      <w:proofErr w:type="spellEnd"/>
      <w:r w:rsidRPr="0033397F">
        <w:rPr>
          <w:szCs w:val="24"/>
        </w:rPr>
        <w:t xml:space="preserve"> материал.  </w:t>
      </w:r>
    </w:p>
    <w:p w:rsidR="001D4EAC" w:rsidRPr="0033397F" w:rsidRDefault="00C94527" w:rsidP="00B57020">
      <w:pPr>
        <w:spacing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Инструкции за събиране и съхранение на кръвни проби за молекулярно-биологична детекция на C. </w:t>
      </w:r>
      <w:proofErr w:type="spellStart"/>
      <w:r w:rsidRPr="0033397F">
        <w:rPr>
          <w:szCs w:val="24"/>
        </w:rPr>
        <w:t>burnetii</w:t>
      </w:r>
      <w:proofErr w:type="spellEnd"/>
      <w:r w:rsidRPr="0033397F">
        <w:rPr>
          <w:szCs w:val="24"/>
        </w:rPr>
        <w:t xml:space="preserve"> ДНК:  </w:t>
      </w:r>
    </w:p>
    <w:p w:rsidR="001D4EAC" w:rsidRPr="0033397F" w:rsidRDefault="00C94527" w:rsidP="00B57020">
      <w:pPr>
        <w:numPr>
          <w:ilvl w:val="0"/>
          <w:numId w:val="4"/>
        </w:numPr>
        <w:spacing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t xml:space="preserve">Изисква се пълна кръв/плазма за изследване чрез PCR да се изпраща до една седмица от началото на заболяването;  </w:t>
      </w:r>
    </w:p>
    <w:p w:rsidR="001D4EAC" w:rsidRPr="0033397F" w:rsidRDefault="00C94527" w:rsidP="00B57020">
      <w:pPr>
        <w:numPr>
          <w:ilvl w:val="0"/>
          <w:numId w:val="4"/>
        </w:numPr>
        <w:spacing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t xml:space="preserve">Препоръчително е материалите, подходящи за изолация и доказване на инфекциозния агент, да бъдат събрани и изпратени паралелно с клинични проби за </w:t>
      </w:r>
      <w:proofErr w:type="spellStart"/>
      <w:r w:rsidRPr="0033397F">
        <w:rPr>
          <w:szCs w:val="24"/>
        </w:rPr>
        <w:t>серологична</w:t>
      </w:r>
      <w:proofErr w:type="spellEnd"/>
      <w:r w:rsidRPr="0033397F">
        <w:rPr>
          <w:szCs w:val="24"/>
        </w:rPr>
        <w:t xml:space="preserve"> диагностика;  </w:t>
      </w:r>
    </w:p>
    <w:p w:rsidR="001D4EAC" w:rsidRPr="0033397F" w:rsidRDefault="00C94527" w:rsidP="00B57020">
      <w:pPr>
        <w:numPr>
          <w:ilvl w:val="0"/>
          <w:numId w:val="4"/>
        </w:numPr>
        <w:spacing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t xml:space="preserve">Препоръчително е кръвните/серумните проби да бъдат взети преди започване на антибиотично лечение при пациенти с диагноза </w:t>
      </w:r>
      <w:proofErr w:type="spellStart"/>
      <w:r w:rsidRPr="0033397F">
        <w:rPr>
          <w:szCs w:val="24"/>
        </w:rPr>
        <w:t>Ку</w:t>
      </w:r>
      <w:proofErr w:type="spellEnd"/>
      <w:r w:rsidRPr="0033397F">
        <w:rPr>
          <w:szCs w:val="24"/>
        </w:rPr>
        <w:t xml:space="preserve">-треска, марсилска треска  </w:t>
      </w:r>
    </w:p>
    <w:p w:rsidR="001D4EAC" w:rsidRPr="0033397F" w:rsidRDefault="00C94527" w:rsidP="00B57020">
      <w:pPr>
        <w:numPr>
          <w:ilvl w:val="0"/>
          <w:numId w:val="4"/>
        </w:numPr>
        <w:spacing w:after="245"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t>поддържане на хладилна верига (4-8 C) и своевременно транспортиране в рамките на 24 часа до НРЛ „</w:t>
      </w:r>
      <w:proofErr w:type="spellStart"/>
      <w:r w:rsidRPr="0033397F">
        <w:rPr>
          <w:szCs w:val="24"/>
        </w:rPr>
        <w:t>Рикетсии</w:t>
      </w:r>
      <w:proofErr w:type="spellEnd"/>
      <w:r w:rsidRPr="0033397F">
        <w:rPr>
          <w:szCs w:val="24"/>
        </w:rPr>
        <w:t xml:space="preserve"> и клетъчни култури“.  </w:t>
      </w:r>
    </w:p>
    <w:p w:rsidR="00385966" w:rsidRDefault="00385966" w:rsidP="00385966">
      <w:pPr>
        <w:spacing w:after="449" w:line="276" w:lineRule="auto"/>
        <w:ind w:left="-5" w:firstLine="0"/>
        <w:jc w:val="both"/>
        <w:rPr>
          <w:szCs w:val="24"/>
        </w:rPr>
      </w:pPr>
    </w:p>
    <w:p w:rsidR="00385966" w:rsidRDefault="00385966" w:rsidP="00385966">
      <w:pPr>
        <w:spacing w:after="449" w:line="276" w:lineRule="auto"/>
        <w:ind w:left="-5"/>
        <w:jc w:val="both"/>
        <w:rPr>
          <w:szCs w:val="24"/>
        </w:rPr>
      </w:pPr>
    </w:p>
    <w:p w:rsidR="001D4EAC" w:rsidRPr="0033397F" w:rsidRDefault="00C94527" w:rsidP="00385966">
      <w:pPr>
        <w:spacing w:after="449" w:line="276" w:lineRule="auto"/>
        <w:ind w:left="-5"/>
        <w:jc w:val="both"/>
        <w:rPr>
          <w:szCs w:val="24"/>
        </w:rPr>
      </w:pPr>
      <w:r w:rsidRPr="0033397F">
        <w:rPr>
          <w:b/>
          <w:szCs w:val="24"/>
        </w:rPr>
        <w:lastRenderedPageBreak/>
        <w:t xml:space="preserve">ТУЛАРЕМИЯ </w:t>
      </w:r>
    </w:p>
    <w:p w:rsidR="001D4EAC" w:rsidRPr="0033397F" w:rsidRDefault="00C94527" w:rsidP="00B57020">
      <w:pPr>
        <w:pStyle w:val="1"/>
        <w:spacing w:after="218" w:line="276" w:lineRule="auto"/>
        <w:ind w:left="-5"/>
        <w:jc w:val="both"/>
        <w:rPr>
          <w:sz w:val="24"/>
          <w:szCs w:val="24"/>
        </w:rPr>
      </w:pPr>
      <w:r w:rsidRPr="0033397F">
        <w:rPr>
          <w:sz w:val="24"/>
          <w:szCs w:val="24"/>
        </w:rPr>
        <w:t xml:space="preserve"> Обща характеристика на заболяването </w:t>
      </w:r>
    </w:p>
    <w:p w:rsidR="001D4EAC" w:rsidRPr="0033397F" w:rsidRDefault="00C94527" w:rsidP="00B57020">
      <w:pPr>
        <w:pStyle w:val="2"/>
        <w:spacing w:line="276" w:lineRule="auto"/>
        <w:ind w:left="-5"/>
        <w:jc w:val="both"/>
        <w:rPr>
          <w:sz w:val="24"/>
          <w:szCs w:val="24"/>
        </w:rPr>
      </w:pPr>
      <w:r w:rsidRPr="0033397F">
        <w:rPr>
          <w:sz w:val="24"/>
          <w:szCs w:val="24"/>
        </w:rPr>
        <w:t xml:space="preserve">1. Епидемиология </w:t>
      </w:r>
    </w:p>
    <w:p w:rsidR="001D4EAC" w:rsidRPr="0033397F" w:rsidRDefault="00C94527" w:rsidP="00B57020">
      <w:pPr>
        <w:spacing w:line="276" w:lineRule="auto"/>
        <w:ind w:left="-5" w:right="7"/>
        <w:jc w:val="both"/>
        <w:rPr>
          <w:szCs w:val="24"/>
        </w:rPr>
      </w:pPr>
      <w:proofErr w:type="spellStart"/>
      <w:r w:rsidRPr="0033397F">
        <w:rPr>
          <w:b/>
          <w:szCs w:val="24"/>
        </w:rPr>
        <w:t>Туларемията</w:t>
      </w:r>
      <w:proofErr w:type="spellEnd"/>
      <w:r w:rsidRPr="0033397F">
        <w:rPr>
          <w:szCs w:val="24"/>
        </w:rPr>
        <w:t xml:space="preserve"> е остра </w:t>
      </w:r>
      <w:proofErr w:type="spellStart"/>
      <w:r w:rsidRPr="0033397F">
        <w:rPr>
          <w:szCs w:val="24"/>
        </w:rPr>
        <w:t>зоонозна</w:t>
      </w:r>
      <w:proofErr w:type="spellEnd"/>
      <w:r w:rsidRPr="0033397F">
        <w:rPr>
          <w:szCs w:val="24"/>
        </w:rPr>
        <w:t xml:space="preserve"> бактериална инфекция, причинена от </w:t>
      </w:r>
      <w:proofErr w:type="spellStart"/>
      <w:r w:rsidRPr="0033397F">
        <w:rPr>
          <w:i/>
          <w:szCs w:val="24"/>
        </w:rPr>
        <w:t>Francisella</w:t>
      </w:r>
      <w:proofErr w:type="spellEnd"/>
      <w:r w:rsidRPr="0033397F">
        <w:rPr>
          <w:i/>
          <w:szCs w:val="24"/>
        </w:rPr>
        <w:t xml:space="preserve"> </w:t>
      </w:r>
      <w:proofErr w:type="spellStart"/>
      <w:r w:rsidRPr="0033397F">
        <w:rPr>
          <w:i/>
          <w:szCs w:val="24"/>
        </w:rPr>
        <w:t>tularensis</w:t>
      </w:r>
      <w:proofErr w:type="spellEnd"/>
      <w:r w:rsidRPr="0033397F">
        <w:rPr>
          <w:szCs w:val="24"/>
        </w:rPr>
        <w:t xml:space="preserve"> — грам-негативен, факултативно вътреклетъчен микроорганизъм с висока вирулентност. Заболяването протича с разнообразна клинична картина в зависимост от начина на заразяване– от лека </w:t>
      </w:r>
      <w:proofErr w:type="spellStart"/>
      <w:r w:rsidRPr="0033397F">
        <w:rPr>
          <w:szCs w:val="24"/>
        </w:rPr>
        <w:t>фебрилна</w:t>
      </w:r>
      <w:proofErr w:type="spellEnd"/>
      <w:r w:rsidRPr="0033397F">
        <w:rPr>
          <w:szCs w:val="24"/>
        </w:rPr>
        <w:t xml:space="preserve"> форма до тежки системни увреждания.  </w:t>
      </w:r>
    </w:p>
    <w:p w:rsidR="001D4EAC" w:rsidRPr="0033397F" w:rsidRDefault="00C94527" w:rsidP="00B57020">
      <w:pPr>
        <w:spacing w:line="276" w:lineRule="auto"/>
        <w:ind w:left="-5" w:right="7"/>
        <w:jc w:val="both"/>
        <w:rPr>
          <w:szCs w:val="24"/>
        </w:rPr>
      </w:pPr>
      <w:r w:rsidRPr="0033397F">
        <w:rPr>
          <w:b/>
          <w:szCs w:val="24"/>
        </w:rPr>
        <w:t>Разпространение:</w:t>
      </w:r>
      <w:r w:rsidRPr="0033397F">
        <w:rPr>
          <w:szCs w:val="24"/>
        </w:rPr>
        <w:t xml:space="preserve"> Заболяването се среща в Северна Америка, континентална Европа, бившия Съветски съюз, Китай и Япония. Среща се в различни географски региони, включително Европа, САЩ и части от Азия. </w:t>
      </w:r>
    </w:p>
    <w:p w:rsidR="001D4EAC" w:rsidRPr="0033397F" w:rsidRDefault="00C94527" w:rsidP="00B57020">
      <w:pPr>
        <w:spacing w:line="276" w:lineRule="auto"/>
        <w:ind w:left="-5" w:right="7"/>
        <w:jc w:val="both"/>
        <w:rPr>
          <w:szCs w:val="24"/>
        </w:rPr>
      </w:pPr>
      <w:r w:rsidRPr="0033397F">
        <w:rPr>
          <w:b/>
          <w:szCs w:val="24"/>
        </w:rPr>
        <w:t xml:space="preserve">Сезонност: </w:t>
      </w:r>
      <w:r w:rsidRPr="0033397F">
        <w:rPr>
          <w:szCs w:val="24"/>
        </w:rPr>
        <w:t xml:space="preserve">Най-висока е </w:t>
      </w:r>
      <w:proofErr w:type="spellStart"/>
      <w:r w:rsidRPr="0033397F">
        <w:rPr>
          <w:szCs w:val="24"/>
        </w:rPr>
        <w:t>заболяемостта</w:t>
      </w:r>
      <w:proofErr w:type="spellEnd"/>
      <w:r w:rsidRPr="0033397F">
        <w:rPr>
          <w:szCs w:val="24"/>
        </w:rPr>
        <w:t xml:space="preserve"> през месеците от май до август, но случаи се регистрират през цялата година.</w:t>
      </w:r>
      <w:r w:rsidRPr="0033397F">
        <w:rPr>
          <w:b/>
          <w:szCs w:val="24"/>
        </w:rPr>
        <w:t xml:space="preserve">  </w:t>
      </w:r>
    </w:p>
    <w:p w:rsidR="001D4EAC" w:rsidRPr="0033397F" w:rsidRDefault="00C94527" w:rsidP="00B57020">
      <w:pPr>
        <w:spacing w:line="276" w:lineRule="auto"/>
        <w:ind w:left="-5" w:right="7"/>
        <w:jc w:val="both"/>
        <w:rPr>
          <w:szCs w:val="24"/>
        </w:rPr>
      </w:pPr>
      <w:r w:rsidRPr="0033397F">
        <w:rPr>
          <w:b/>
          <w:szCs w:val="24"/>
        </w:rPr>
        <w:t>Резервоар на инфекцията</w:t>
      </w:r>
      <w:r w:rsidRPr="0033397F">
        <w:rPr>
          <w:szCs w:val="24"/>
        </w:rPr>
        <w:t xml:space="preserve"> са диви животни – най-често зайци, гризачи (полски мишки, водни плъхове), а също така птици, кърлежи и комари, които действат и като </w:t>
      </w:r>
      <w:r w:rsidRPr="0033397F">
        <w:rPr>
          <w:b/>
          <w:szCs w:val="24"/>
        </w:rPr>
        <w:t>вектори</w:t>
      </w:r>
      <w:r w:rsidRPr="0033397F">
        <w:rPr>
          <w:szCs w:val="24"/>
        </w:rPr>
        <w:t xml:space="preserve">.  </w:t>
      </w:r>
    </w:p>
    <w:p w:rsidR="001D4EAC" w:rsidRPr="0033397F" w:rsidRDefault="00C94527" w:rsidP="00B57020">
      <w:pPr>
        <w:spacing w:after="295" w:line="276" w:lineRule="auto"/>
        <w:ind w:left="-5"/>
        <w:jc w:val="both"/>
        <w:rPr>
          <w:szCs w:val="24"/>
        </w:rPr>
      </w:pPr>
      <w:r w:rsidRPr="0033397F">
        <w:rPr>
          <w:b/>
          <w:szCs w:val="24"/>
        </w:rPr>
        <w:t xml:space="preserve">Механизъм на предаване на </w:t>
      </w:r>
      <w:proofErr w:type="spellStart"/>
      <w:r w:rsidRPr="0033397F">
        <w:rPr>
          <w:b/>
          <w:szCs w:val="24"/>
        </w:rPr>
        <w:t>туларемията</w:t>
      </w:r>
      <w:proofErr w:type="spellEnd"/>
      <w:r w:rsidRPr="0033397F">
        <w:rPr>
          <w:b/>
          <w:szCs w:val="24"/>
        </w:rPr>
        <w:t xml:space="preserve">:  </w:t>
      </w:r>
    </w:p>
    <w:p w:rsidR="001D4EAC" w:rsidRPr="0033397F" w:rsidRDefault="00C94527" w:rsidP="00B57020">
      <w:pPr>
        <w:numPr>
          <w:ilvl w:val="0"/>
          <w:numId w:val="5"/>
        </w:numPr>
        <w:spacing w:after="15" w:line="276" w:lineRule="auto"/>
        <w:ind w:left="-5" w:right="7" w:firstLine="431"/>
        <w:jc w:val="both"/>
        <w:rPr>
          <w:szCs w:val="24"/>
        </w:rPr>
      </w:pPr>
      <w:proofErr w:type="spellStart"/>
      <w:r w:rsidRPr="0033397F">
        <w:rPr>
          <w:szCs w:val="24"/>
        </w:rPr>
        <w:t>Трансмисивен</w:t>
      </w:r>
      <w:proofErr w:type="spellEnd"/>
      <w:r w:rsidR="00B57020">
        <w:rPr>
          <w:szCs w:val="24"/>
        </w:rPr>
        <w:t xml:space="preserve"> </w:t>
      </w:r>
      <w:r w:rsidRPr="0033397F">
        <w:rPr>
          <w:szCs w:val="24"/>
        </w:rPr>
        <w:t xml:space="preserve">- чрез ухапване от инфектирани кърлежи </w:t>
      </w:r>
    </w:p>
    <w:p w:rsidR="001D4EAC" w:rsidRPr="0033397F" w:rsidRDefault="00C94527" w:rsidP="00B57020">
      <w:pPr>
        <w:numPr>
          <w:ilvl w:val="0"/>
          <w:numId w:val="5"/>
        </w:numPr>
        <w:spacing w:after="15"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t xml:space="preserve">Директен контакт с </w:t>
      </w:r>
      <w:proofErr w:type="spellStart"/>
      <w:r w:rsidRPr="0033397F">
        <w:rPr>
          <w:szCs w:val="24"/>
        </w:rPr>
        <w:t>кон</w:t>
      </w:r>
      <w:r w:rsidR="00B57020">
        <w:rPr>
          <w:szCs w:val="24"/>
        </w:rPr>
        <w:t>т</w:t>
      </w:r>
      <w:r w:rsidRPr="0033397F">
        <w:rPr>
          <w:szCs w:val="24"/>
        </w:rPr>
        <w:t>аминирани</w:t>
      </w:r>
      <w:proofErr w:type="spellEnd"/>
      <w:r w:rsidRPr="0033397F">
        <w:rPr>
          <w:szCs w:val="24"/>
        </w:rPr>
        <w:t xml:space="preserve"> тъкани и течности при дране на кожи на зайци  </w:t>
      </w:r>
    </w:p>
    <w:p w:rsidR="001D4EAC" w:rsidRPr="0033397F" w:rsidRDefault="00C94527" w:rsidP="00B57020">
      <w:pPr>
        <w:numPr>
          <w:ilvl w:val="0"/>
          <w:numId w:val="5"/>
        </w:numPr>
        <w:spacing w:after="14"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t xml:space="preserve">Консумация на заразена вода или храна </w:t>
      </w:r>
    </w:p>
    <w:p w:rsidR="001D4EAC" w:rsidRPr="0033397F" w:rsidRDefault="00C94527" w:rsidP="00B57020">
      <w:pPr>
        <w:numPr>
          <w:ilvl w:val="0"/>
          <w:numId w:val="5"/>
        </w:numPr>
        <w:spacing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t>Въздушно- капков</w:t>
      </w:r>
      <w:r w:rsidR="00B57020">
        <w:rPr>
          <w:szCs w:val="24"/>
        </w:rPr>
        <w:t xml:space="preserve"> </w:t>
      </w:r>
      <w:r w:rsidRPr="0033397F">
        <w:rPr>
          <w:szCs w:val="24"/>
        </w:rPr>
        <w:t xml:space="preserve">- чрез инхалиране на инфектирани аерозоли (в лаборатории, при обработка на сено, вълна, фураж). </w:t>
      </w:r>
    </w:p>
    <w:p w:rsidR="001D4EAC" w:rsidRPr="0033397F" w:rsidRDefault="00C94527" w:rsidP="00B57020">
      <w:pPr>
        <w:spacing w:line="276" w:lineRule="auto"/>
        <w:ind w:left="-5" w:right="7"/>
        <w:jc w:val="both"/>
        <w:rPr>
          <w:szCs w:val="24"/>
        </w:rPr>
      </w:pPr>
      <w:r w:rsidRPr="0033397F">
        <w:rPr>
          <w:b/>
          <w:szCs w:val="24"/>
        </w:rPr>
        <w:t xml:space="preserve">Инкубационният период: </w:t>
      </w:r>
      <w:r w:rsidRPr="0033397F">
        <w:rPr>
          <w:szCs w:val="24"/>
        </w:rPr>
        <w:t xml:space="preserve">в зависимост от инфектиращата доза, между 3–5 дни (може да варира от 1 до 14 дни). Заболяването не се предава от човек на човек. </w:t>
      </w:r>
    </w:p>
    <w:p w:rsidR="001D4EAC" w:rsidRPr="0033397F" w:rsidRDefault="00C94527" w:rsidP="00B57020">
      <w:pPr>
        <w:spacing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Всички хора са </w:t>
      </w:r>
      <w:r w:rsidRPr="0033397F">
        <w:rPr>
          <w:b/>
          <w:szCs w:val="24"/>
        </w:rPr>
        <w:t>възприемчиви</w:t>
      </w:r>
      <w:r w:rsidRPr="0033397F">
        <w:rPr>
          <w:szCs w:val="24"/>
        </w:rPr>
        <w:t xml:space="preserve">, но </w:t>
      </w:r>
      <w:r w:rsidRPr="0033397F">
        <w:rPr>
          <w:b/>
          <w:szCs w:val="24"/>
        </w:rPr>
        <w:t>рисковите групи</w:t>
      </w:r>
      <w:r w:rsidRPr="0033397F">
        <w:rPr>
          <w:szCs w:val="24"/>
        </w:rPr>
        <w:t xml:space="preserve"> включват: </w:t>
      </w:r>
    </w:p>
    <w:p w:rsidR="001D4EAC" w:rsidRPr="0033397F" w:rsidRDefault="00C94527" w:rsidP="00B57020">
      <w:pPr>
        <w:numPr>
          <w:ilvl w:val="0"/>
          <w:numId w:val="5"/>
        </w:numPr>
        <w:spacing w:after="15"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t xml:space="preserve">ловци, фермери, ветеринари и лабораторни работници; </w:t>
      </w:r>
    </w:p>
    <w:p w:rsidR="001D4EAC" w:rsidRPr="0033397F" w:rsidRDefault="00C94527" w:rsidP="00B57020">
      <w:pPr>
        <w:numPr>
          <w:ilvl w:val="0"/>
          <w:numId w:val="5"/>
        </w:numPr>
        <w:spacing w:after="0"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t xml:space="preserve">деца и възрастни хора; </w:t>
      </w:r>
    </w:p>
    <w:p w:rsidR="001D4EAC" w:rsidRPr="0033397F" w:rsidRDefault="00C94527" w:rsidP="00B57020">
      <w:pPr>
        <w:numPr>
          <w:ilvl w:val="0"/>
          <w:numId w:val="5"/>
        </w:numPr>
        <w:spacing w:after="12" w:line="276" w:lineRule="auto"/>
        <w:ind w:left="-5" w:right="7" w:firstLine="431"/>
        <w:jc w:val="both"/>
        <w:rPr>
          <w:szCs w:val="24"/>
        </w:rPr>
      </w:pPr>
      <w:r w:rsidRPr="0033397F">
        <w:rPr>
          <w:b/>
          <w:szCs w:val="24"/>
        </w:rPr>
        <w:t xml:space="preserve">бременни и </w:t>
      </w:r>
      <w:proofErr w:type="spellStart"/>
      <w:r w:rsidRPr="0033397F">
        <w:rPr>
          <w:b/>
          <w:szCs w:val="24"/>
        </w:rPr>
        <w:t>имунокомпрометирани</w:t>
      </w:r>
      <w:proofErr w:type="spellEnd"/>
      <w:r w:rsidRPr="0033397F">
        <w:rPr>
          <w:b/>
          <w:szCs w:val="24"/>
        </w:rPr>
        <w:t xml:space="preserve"> лица</w:t>
      </w:r>
      <w:r w:rsidRPr="0033397F">
        <w:rPr>
          <w:szCs w:val="24"/>
        </w:rPr>
        <w:t xml:space="preserve">, при които съществува риск от тежко протичане и усложнения; </w:t>
      </w:r>
    </w:p>
    <w:p w:rsidR="001D4EAC" w:rsidRPr="0033397F" w:rsidRDefault="00C94527" w:rsidP="00B57020">
      <w:pPr>
        <w:numPr>
          <w:ilvl w:val="0"/>
          <w:numId w:val="5"/>
        </w:numPr>
        <w:spacing w:after="248"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t xml:space="preserve">хора с ерозивни кожни лезии или нарушен локален имунитет. </w:t>
      </w:r>
    </w:p>
    <w:p w:rsidR="001D4EAC" w:rsidRPr="0033397F" w:rsidRDefault="00C94527" w:rsidP="00B57020">
      <w:pPr>
        <w:spacing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След </w:t>
      </w:r>
      <w:proofErr w:type="spellStart"/>
      <w:r w:rsidRPr="0033397F">
        <w:rPr>
          <w:szCs w:val="24"/>
        </w:rPr>
        <w:t>преболедуване</w:t>
      </w:r>
      <w:proofErr w:type="spellEnd"/>
      <w:r w:rsidRPr="0033397F">
        <w:rPr>
          <w:szCs w:val="24"/>
        </w:rPr>
        <w:t xml:space="preserve"> се развива </w:t>
      </w:r>
      <w:r w:rsidRPr="0033397F">
        <w:rPr>
          <w:b/>
          <w:szCs w:val="24"/>
        </w:rPr>
        <w:t>продължителен имунитет</w:t>
      </w:r>
      <w:r w:rsidRPr="0033397F">
        <w:rPr>
          <w:szCs w:val="24"/>
        </w:rPr>
        <w:t>, който обикновено е траен. Рецидиви са редки, но възможни при непълно лечение.</w:t>
      </w:r>
      <w:r w:rsidRPr="0033397F">
        <w:rPr>
          <w:b/>
          <w:szCs w:val="24"/>
        </w:rPr>
        <w:t xml:space="preserve">  </w:t>
      </w:r>
    </w:p>
    <w:p w:rsidR="001D4EAC" w:rsidRPr="0033397F" w:rsidRDefault="00C94527" w:rsidP="00B57020">
      <w:pPr>
        <w:spacing w:after="0" w:line="276" w:lineRule="auto"/>
        <w:ind w:left="-5"/>
        <w:jc w:val="both"/>
        <w:rPr>
          <w:szCs w:val="24"/>
        </w:rPr>
      </w:pPr>
      <w:r w:rsidRPr="0033397F">
        <w:rPr>
          <w:b/>
          <w:szCs w:val="24"/>
        </w:rPr>
        <w:t xml:space="preserve">Клинична картина:  </w:t>
      </w:r>
    </w:p>
    <w:p w:rsidR="001D4EAC" w:rsidRPr="0033397F" w:rsidRDefault="00C94527" w:rsidP="00B57020">
      <w:pPr>
        <w:spacing w:after="0"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lastRenderedPageBreak/>
        <w:t xml:space="preserve">За всички форми е характерно остро начало с температура, втрисане, главоболие, гърлобол, суха кашлица, локализиран </w:t>
      </w:r>
      <w:proofErr w:type="spellStart"/>
      <w:r w:rsidRPr="0033397F">
        <w:rPr>
          <w:szCs w:val="24"/>
        </w:rPr>
        <w:t>лимфонодулит</w:t>
      </w:r>
      <w:proofErr w:type="spellEnd"/>
      <w:r w:rsidRPr="0033397F">
        <w:rPr>
          <w:szCs w:val="24"/>
        </w:rPr>
        <w:t xml:space="preserve">. При 20-40% от заболелите се наблюдава </w:t>
      </w:r>
      <w:proofErr w:type="spellStart"/>
      <w:r w:rsidRPr="0033397F">
        <w:rPr>
          <w:szCs w:val="24"/>
        </w:rPr>
        <w:t>макулопапулозен</w:t>
      </w:r>
      <w:proofErr w:type="spellEnd"/>
      <w:r w:rsidRPr="0033397F">
        <w:rPr>
          <w:szCs w:val="24"/>
        </w:rPr>
        <w:t xml:space="preserve"> обрив през първите 2 седмици.  </w:t>
      </w:r>
    </w:p>
    <w:p w:rsidR="00B57020" w:rsidRDefault="00B57020" w:rsidP="00B57020">
      <w:pPr>
        <w:spacing w:after="222" w:line="276" w:lineRule="auto"/>
        <w:ind w:left="-5" w:right="7"/>
        <w:jc w:val="both"/>
        <w:rPr>
          <w:b/>
          <w:szCs w:val="24"/>
        </w:rPr>
      </w:pPr>
    </w:p>
    <w:p w:rsidR="001D4EAC" w:rsidRPr="0033397F" w:rsidRDefault="00C94527" w:rsidP="00B57020">
      <w:pPr>
        <w:spacing w:after="222" w:line="276" w:lineRule="auto"/>
        <w:ind w:left="-5" w:right="7"/>
        <w:jc w:val="both"/>
        <w:rPr>
          <w:szCs w:val="24"/>
        </w:rPr>
      </w:pPr>
      <w:r w:rsidRPr="0033397F">
        <w:rPr>
          <w:b/>
          <w:szCs w:val="24"/>
        </w:rPr>
        <w:t xml:space="preserve">Клинични форми според входната врата: </w:t>
      </w:r>
      <w:proofErr w:type="spellStart"/>
      <w:r w:rsidRPr="0033397F">
        <w:rPr>
          <w:szCs w:val="24"/>
        </w:rPr>
        <w:t>улцерогландуларна</w:t>
      </w:r>
      <w:proofErr w:type="spellEnd"/>
      <w:r w:rsidRPr="0033397F">
        <w:rPr>
          <w:szCs w:val="24"/>
        </w:rPr>
        <w:t xml:space="preserve">, </w:t>
      </w:r>
      <w:proofErr w:type="spellStart"/>
      <w:r w:rsidRPr="0033397F">
        <w:rPr>
          <w:szCs w:val="24"/>
        </w:rPr>
        <w:t>гландуларна</w:t>
      </w:r>
      <w:proofErr w:type="spellEnd"/>
      <w:r w:rsidRPr="0033397F">
        <w:rPr>
          <w:szCs w:val="24"/>
        </w:rPr>
        <w:t xml:space="preserve">, </w:t>
      </w:r>
      <w:proofErr w:type="spellStart"/>
      <w:r w:rsidRPr="0033397F">
        <w:rPr>
          <w:szCs w:val="24"/>
        </w:rPr>
        <w:t>окулогралндуларна</w:t>
      </w:r>
      <w:proofErr w:type="spellEnd"/>
      <w:r w:rsidRPr="0033397F">
        <w:rPr>
          <w:szCs w:val="24"/>
        </w:rPr>
        <w:t xml:space="preserve">, </w:t>
      </w:r>
      <w:proofErr w:type="spellStart"/>
      <w:r w:rsidRPr="0033397F">
        <w:rPr>
          <w:szCs w:val="24"/>
        </w:rPr>
        <w:t>орофарингеална</w:t>
      </w:r>
      <w:proofErr w:type="spellEnd"/>
      <w:r w:rsidRPr="0033397F">
        <w:rPr>
          <w:szCs w:val="24"/>
        </w:rPr>
        <w:t xml:space="preserve">, </w:t>
      </w:r>
      <w:proofErr w:type="spellStart"/>
      <w:r w:rsidRPr="0033397F">
        <w:rPr>
          <w:szCs w:val="24"/>
        </w:rPr>
        <w:t>грастроинтестинална</w:t>
      </w:r>
      <w:proofErr w:type="spellEnd"/>
      <w:r w:rsidRPr="0033397F">
        <w:rPr>
          <w:szCs w:val="24"/>
        </w:rPr>
        <w:t xml:space="preserve">, пневмонична и </w:t>
      </w:r>
      <w:proofErr w:type="spellStart"/>
      <w:r w:rsidRPr="0033397F">
        <w:rPr>
          <w:szCs w:val="24"/>
        </w:rPr>
        <w:t>тифоидна</w:t>
      </w:r>
      <w:proofErr w:type="spellEnd"/>
      <w:r w:rsidRPr="0033397F">
        <w:rPr>
          <w:szCs w:val="24"/>
        </w:rPr>
        <w:t xml:space="preserve">.  </w:t>
      </w:r>
      <w:proofErr w:type="spellStart"/>
      <w:r w:rsidRPr="0033397F">
        <w:rPr>
          <w:szCs w:val="24"/>
          <w:u w:val="single" w:color="000000"/>
        </w:rPr>
        <w:t>Улцерогландуларна</w:t>
      </w:r>
      <w:proofErr w:type="spellEnd"/>
      <w:r w:rsidRPr="0033397F">
        <w:rPr>
          <w:szCs w:val="24"/>
        </w:rPr>
        <w:t>- най-често срещаната форма. Изявява се като кожна лезия (</w:t>
      </w:r>
      <w:proofErr w:type="spellStart"/>
      <w:r w:rsidRPr="0033397F">
        <w:rPr>
          <w:szCs w:val="24"/>
        </w:rPr>
        <w:t>некротична</w:t>
      </w:r>
      <w:proofErr w:type="spellEnd"/>
      <w:r w:rsidRPr="0033397F">
        <w:rPr>
          <w:szCs w:val="24"/>
        </w:rPr>
        <w:t xml:space="preserve"> язва с надигнати ръбове) на входната врата, локализирана по долните крайници и ръцете. Засягат се регионалните лимфни възли.  </w:t>
      </w:r>
    </w:p>
    <w:p w:rsidR="001D4EAC" w:rsidRPr="0033397F" w:rsidRDefault="00C94527" w:rsidP="00B57020">
      <w:pPr>
        <w:spacing w:line="276" w:lineRule="auto"/>
        <w:ind w:left="-5" w:right="7"/>
        <w:jc w:val="both"/>
        <w:rPr>
          <w:szCs w:val="24"/>
        </w:rPr>
      </w:pPr>
      <w:proofErr w:type="spellStart"/>
      <w:r w:rsidRPr="0033397F">
        <w:rPr>
          <w:szCs w:val="24"/>
          <w:u w:val="single" w:color="000000"/>
        </w:rPr>
        <w:t>Гландуларна</w:t>
      </w:r>
      <w:proofErr w:type="spellEnd"/>
      <w:r w:rsidR="00B57020">
        <w:rPr>
          <w:szCs w:val="24"/>
          <w:u w:val="single" w:color="000000"/>
        </w:rPr>
        <w:t xml:space="preserve"> </w:t>
      </w:r>
      <w:r w:rsidRPr="0033397F">
        <w:rPr>
          <w:szCs w:val="24"/>
        </w:rPr>
        <w:t xml:space="preserve">- прилича на </w:t>
      </w:r>
      <w:proofErr w:type="spellStart"/>
      <w:r w:rsidRPr="0033397F">
        <w:rPr>
          <w:szCs w:val="24"/>
        </w:rPr>
        <w:t>улцерогландуалрната</w:t>
      </w:r>
      <w:proofErr w:type="spellEnd"/>
      <w:r w:rsidRPr="0033397F">
        <w:rPr>
          <w:szCs w:val="24"/>
        </w:rPr>
        <w:t xml:space="preserve">, но липсва локална кожна лезия.  </w:t>
      </w:r>
    </w:p>
    <w:p w:rsidR="001D4EAC" w:rsidRPr="0033397F" w:rsidRDefault="00C94527" w:rsidP="00B57020">
      <w:pPr>
        <w:spacing w:line="276" w:lineRule="auto"/>
        <w:ind w:left="-5" w:right="7"/>
        <w:jc w:val="both"/>
        <w:rPr>
          <w:szCs w:val="24"/>
        </w:rPr>
      </w:pPr>
      <w:proofErr w:type="spellStart"/>
      <w:r w:rsidRPr="0033397F">
        <w:rPr>
          <w:szCs w:val="24"/>
          <w:u w:val="single" w:color="000000"/>
        </w:rPr>
        <w:t>Окулогландуларна</w:t>
      </w:r>
      <w:proofErr w:type="spellEnd"/>
      <w:r w:rsidRPr="0033397F">
        <w:rPr>
          <w:szCs w:val="24"/>
        </w:rPr>
        <w:t xml:space="preserve">: развива се едностранен конюнктивит, оток на клепачите, </w:t>
      </w:r>
      <w:proofErr w:type="spellStart"/>
      <w:r w:rsidRPr="0033397F">
        <w:rPr>
          <w:szCs w:val="24"/>
        </w:rPr>
        <w:t>фотофобия</w:t>
      </w:r>
      <w:proofErr w:type="spellEnd"/>
      <w:r w:rsidRPr="0033397F">
        <w:rPr>
          <w:szCs w:val="24"/>
        </w:rPr>
        <w:t xml:space="preserve">, регионален </w:t>
      </w:r>
      <w:proofErr w:type="spellStart"/>
      <w:r w:rsidRPr="0033397F">
        <w:rPr>
          <w:szCs w:val="24"/>
        </w:rPr>
        <w:t>лимфонодулит</w:t>
      </w:r>
      <w:proofErr w:type="spellEnd"/>
      <w:r w:rsidRPr="0033397F">
        <w:rPr>
          <w:szCs w:val="24"/>
        </w:rPr>
        <w:t xml:space="preserve">.  </w:t>
      </w:r>
    </w:p>
    <w:p w:rsidR="001D4EAC" w:rsidRPr="0033397F" w:rsidRDefault="00C94527" w:rsidP="00B57020">
      <w:pPr>
        <w:spacing w:after="245" w:line="276" w:lineRule="auto"/>
        <w:ind w:left="-5" w:right="7"/>
        <w:jc w:val="both"/>
        <w:rPr>
          <w:szCs w:val="24"/>
        </w:rPr>
      </w:pPr>
      <w:proofErr w:type="spellStart"/>
      <w:r w:rsidRPr="0033397F">
        <w:rPr>
          <w:szCs w:val="24"/>
          <w:u w:val="single" w:color="000000"/>
        </w:rPr>
        <w:t>Орофарингеална</w:t>
      </w:r>
      <w:proofErr w:type="spellEnd"/>
      <w:r w:rsidRPr="0033397F">
        <w:rPr>
          <w:szCs w:val="24"/>
          <w:u w:val="single" w:color="000000"/>
        </w:rPr>
        <w:t>:</w:t>
      </w:r>
      <w:r w:rsidRPr="0033397F">
        <w:rPr>
          <w:szCs w:val="24"/>
        </w:rPr>
        <w:t xml:space="preserve"> развива се след прием на замърсена храна и вода. Проявява се с фарингит, налепи на </w:t>
      </w:r>
      <w:proofErr w:type="spellStart"/>
      <w:r w:rsidRPr="0033397F">
        <w:rPr>
          <w:szCs w:val="24"/>
        </w:rPr>
        <w:t>тонзилите</w:t>
      </w:r>
      <w:proofErr w:type="spellEnd"/>
      <w:r w:rsidRPr="0033397F">
        <w:rPr>
          <w:szCs w:val="24"/>
        </w:rPr>
        <w:t xml:space="preserve">, гърлобол, увеличени регионални лимфни възли.  </w:t>
      </w:r>
    </w:p>
    <w:p w:rsidR="001D4EAC" w:rsidRPr="0033397F" w:rsidRDefault="00B57020" w:rsidP="00B57020">
      <w:pPr>
        <w:spacing w:line="276" w:lineRule="auto"/>
        <w:ind w:left="-5" w:right="7"/>
        <w:jc w:val="both"/>
        <w:rPr>
          <w:szCs w:val="24"/>
        </w:rPr>
      </w:pPr>
      <w:r>
        <w:rPr>
          <w:szCs w:val="24"/>
          <w:u w:val="single" w:color="000000"/>
        </w:rPr>
        <w:t>Гастроинтестинална:</w:t>
      </w:r>
      <w:r>
        <w:rPr>
          <w:szCs w:val="24"/>
        </w:rPr>
        <w:t xml:space="preserve"> </w:t>
      </w:r>
      <w:r w:rsidR="00C94527" w:rsidRPr="0033397F">
        <w:rPr>
          <w:szCs w:val="24"/>
        </w:rPr>
        <w:t xml:space="preserve">развива се след прием на замърсена храна или вода. Протича с диария, болки в корема. </w:t>
      </w:r>
    </w:p>
    <w:p w:rsidR="001D4EAC" w:rsidRPr="0033397F" w:rsidRDefault="00C94527" w:rsidP="00B57020">
      <w:pPr>
        <w:spacing w:line="276" w:lineRule="auto"/>
        <w:ind w:left="-5" w:right="7"/>
        <w:jc w:val="both"/>
        <w:rPr>
          <w:szCs w:val="24"/>
        </w:rPr>
      </w:pPr>
      <w:r w:rsidRPr="0033397F">
        <w:rPr>
          <w:szCs w:val="24"/>
          <w:u w:val="single" w:color="000000"/>
        </w:rPr>
        <w:t xml:space="preserve">Пневмонична: </w:t>
      </w:r>
      <w:r w:rsidRPr="0033397F">
        <w:rPr>
          <w:szCs w:val="24"/>
        </w:rPr>
        <w:t xml:space="preserve"> първична, при инхалиране на </w:t>
      </w:r>
      <w:proofErr w:type="spellStart"/>
      <w:r w:rsidRPr="0033397F">
        <w:rPr>
          <w:szCs w:val="24"/>
        </w:rPr>
        <w:t>патогена</w:t>
      </w:r>
      <w:proofErr w:type="spellEnd"/>
      <w:r w:rsidRPr="0033397F">
        <w:rPr>
          <w:szCs w:val="24"/>
        </w:rPr>
        <w:t xml:space="preserve"> и вторична, след </w:t>
      </w:r>
      <w:proofErr w:type="spellStart"/>
      <w:r w:rsidRPr="0033397F">
        <w:rPr>
          <w:szCs w:val="24"/>
        </w:rPr>
        <w:t>хематогенна</w:t>
      </w:r>
      <w:proofErr w:type="spellEnd"/>
      <w:r w:rsidRPr="0033397F">
        <w:rPr>
          <w:szCs w:val="24"/>
        </w:rPr>
        <w:t xml:space="preserve"> </w:t>
      </w:r>
      <w:proofErr w:type="spellStart"/>
      <w:r w:rsidRPr="0033397F">
        <w:rPr>
          <w:szCs w:val="24"/>
        </w:rPr>
        <w:t>дисеминация</w:t>
      </w:r>
      <w:proofErr w:type="spellEnd"/>
      <w:r w:rsidRPr="0033397F">
        <w:rPr>
          <w:szCs w:val="24"/>
        </w:rPr>
        <w:t xml:space="preserve"> на другите форми. Протича с непродуктивна кашлица, </w:t>
      </w:r>
      <w:proofErr w:type="spellStart"/>
      <w:r w:rsidRPr="0033397F">
        <w:rPr>
          <w:szCs w:val="24"/>
        </w:rPr>
        <w:t>плеврална</w:t>
      </w:r>
      <w:proofErr w:type="spellEnd"/>
      <w:r w:rsidRPr="0033397F">
        <w:rPr>
          <w:szCs w:val="24"/>
        </w:rPr>
        <w:t xml:space="preserve"> болка. Диагностицира се </w:t>
      </w:r>
      <w:proofErr w:type="spellStart"/>
      <w:r w:rsidRPr="0033397F">
        <w:rPr>
          <w:szCs w:val="24"/>
        </w:rPr>
        <w:t>рентгенографски</w:t>
      </w:r>
      <w:proofErr w:type="spellEnd"/>
      <w:r w:rsidRPr="0033397F">
        <w:rPr>
          <w:szCs w:val="24"/>
        </w:rPr>
        <w:t xml:space="preserve">.  </w:t>
      </w:r>
    </w:p>
    <w:p w:rsidR="001D4EAC" w:rsidRPr="0033397F" w:rsidRDefault="00C94527" w:rsidP="00B57020">
      <w:pPr>
        <w:spacing w:line="276" w:lineRule="auto"/>
        <w:ind w:left="-5" w:right="7"/>
        <w:jc w:val="both"/>
        <w:rPr>
          <w:szCs w:val="24"/>
        </w:rPr>
      </w:pPr>
      <w:proofErr w:type="spellStart"/>
      <w:r w:rsidRPr="0033397F">
        <w:rPr>
          <w:szCs w:val="24"/>
          <w:u w:val="single" w:color="000000"/>
        </w:rPr>
        <w:t>Тифоидна</w:t>
      </w:r>
      <w:proofErr w:type="spellEnd"/>
      <w:r w:rsidRPr="0033397F">
        <w:rPr>
          <w:szCs w:val="24"/>
          <w:u w:val="single" w:color="000000"/>
        </w:rPr>
        <w:t>:</w:t>
      </w:r>
      <w:r w:rsidRPr="0033397F">
        <w:rPr>
          <w:szCs w:val="24"/>
        </w:rPr>
        <w:t xml:space="preserve"> протича като неясно </w:t>
      </w:r>
      <w:proofErr w:type="spellStart"/>
      <w:r w:rsidRPr="0033397F">
        <w:rPr>
          <w:szCs w:val="24"/>
        </w:rPr>
        <w:t>фебрилно</w:t>
      </w:r>
      <w:proofErr w:type="spellEnd"/>
      <w:r w:rsidRPr="0033397F">
        <w:rPr>
          <w:szCs w:val="24"/>
        </w:rPr>
        <w:t xml:space="preserve"> </w:t>
      </w:r>
      <w:proofErr w:type="spellStart"/>
      <w:r w:rsidRPr="0033397F">
        <w:rPr>
          <w:szCs w:val="24"/>
        </w:rPr>
        <w:t>сътояние</w:t>
      </w:r>
      <w:proofErr w:type="spellEnd"/>
      <w:r w:rsidRPr="0033397F">
        <w:rPr>
          <w:szCs w:val="24"/>
        </w:rPr>
        <w:t xml:space="preserve">, диария, повръщане, </w:t>
      </w:r>
      <w:proofErr w:type="spellStart"/>
      <w:r w:rsidRPr="0033397F">
        <w:rPr>
          <w:szCs w:val="24"/>
        </w:rPr>
        <w:t>миалгия</w:t>
      </w:r>
      <w:proofErr w:type="spellEnd"/>
      <w:r w:rsidRPr="0033397F">
        <w:rPr>
          <w:szCs w:val="24"/>
        </w:rPr>
        <w:t xml:space="preserve">, </w:t>
      </w:r>
      <w:proofErr w:type="spellStart"/>
      <w:r w:rsidRPr="0033397F">
        <w:rPr>
          <w:szCs w:val="24"/>
        </w:rPr>
        <w:t>артралгия</w:t>
      </w:r>
      <w:proofErr w:type="spellEnd"/>
      <w:r w:rsidRPr="0033397F">
        <w:rPr>
          <w:szCs w:val="24"/>
        </w:rPr>
        <w:t xml:space="preserve">, главоболие, белодробни инфилтрати и </w:t>
      </w:r>
      <w:proofErr w:type="spellStart"/>
      <w:r w:rsidRPr="0033397F">
        <w:rPr>
          <w:szCs w:val="24"/>
        </w:rPr>
        <w:t>плеврални</w:t>
      </w:r>
      <w:proofErr w:type="spellEnd"/>
      <w:r w:rsidRPr="0033397F">
        <w:rPr>
          <w:szCs w:val="24"/>
        </w:rPr>
        <w:t xml:space="preserve"> изливи.  </w:t>
      </w:r>
    </w:p>
    <w:p w:rsidR="001D4EAC" w:rsidRPr="0033397F" w:rsidRDefault="00C94527" w:rsidP="00B57020">
      <w:pPr>
        <w:spacing w:after="243" w:line="276" w:lineRule="auto"/>
        <w:ind w:left="-5" w:right="7"/>
        <w:jc w:val="both"/>
        <w:rPr>
          <w:szCs w:val="24"/>
        </w:rPr>
      </w:pPr>
      <w:r w:rsidRPr="0033397F">
        <w:rPr>
          <w:b/>
          <w:szCs w:val="24"/>
        </w:rPr>
        <w:t xml:space="preserve">Лабораторна диагностика: </w:t>
      </w:r>
      <w:r w:rsidRPr="0033397F">
        <w:rPr>
          <w:szCs w:val="24"/>
        </w:rPr>
        <w:t xml:space="preserve">Диагнозата на заболяването се поставя </w:t>
      </w:r>
      <w:proofErr w:type="spellStart"/>
      <w:r w:rsidRPr="0033397F">
        <w:rPr>
          <w:szCs w:val="24"/>
        </w:rPr>
        <w:t>серологично</w:t>
      </w:r>
      <w:proofErr w:type="spellEnd"/>
      <w:r w:rsidRPr="0033397F">
        <w:rPr>
          <w:szCs w:val="24"/>
        </w:rPr>
        <w:t xml:space="preserve"> чрез четирикратно покачване </w:t>
      </w:r>
      <w:proofErr w:type="spellStart"/>
      <w:r w:rsidRPr="0033397F">
        <w:rPr>
          <w:szCs w:val="24"/>
        </w:rPr>
        <w:t>титъра</w:t>
      </w:r>
      <w:proofErr w:type="spellEnd"/>
      <w:r w:rsidRPr="0033397F">
        <w:rPr>
          <w:szCs w:val="24"/>
        </w:rPr>
        <w:t xml:space="preserve"> на антителата между острата и реконвалесцентната фаза.  </w:t>
      </w:r>
    </w:p>
    <w:p w:rsidR="001D4EAC" w:rsidRPr="0033397F" w:rsidRDefault="00C94527" w:rsidP="00B57020">
      <w:pPr>
        <w:spacing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Култивирането на причинителя е много рисково и се извършва само в специализирани лаборатории (НЦЗПБ). Вземането на материали за култивиране също трябва да става с повишено внимание. </w:t>
      </w:r>
    </w:p>
    <w:p w:rsidR="001D4EAC" w:rsidRPr="0033397F" w:rsidRDefault="00C94527" w:rsidP="00B57020">
      <w:pPr>
        <w:spacing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За бърза диагностика на </w:t>
      </w:r>
      <w:proofErr w:type="spellStart"/>
      <w:r w:rsidRPr="0033397F">
        <w:rPr>
          <w:szCs w:val="24"/>
        </w:rPr>
        <w:t>туларемия</w:t>
      </w:r>
      <w:proofErr w:type="spellEnd"/>
      <w:r w:rsidRPr="0033397F">
        <w:rPr>
          <w:szCs w:val="24"/>
        </w:rPr>
        <w:t xml:space="preserve"> се прилага PCR методика за детекция на ДНК на </w:t>
      </w:r>
      <w:proofErr w:type="spellStart"/>
      <w:r w:rsidRPr="0033397F">
        <w:rPr>
          <w:szCs w:val="24"/>
        </w:rPr>
        <w:t>патогена</w:t>
      </w:r>
      <w:proofErr w:type="spellEnd"/>
      <w:r w:rsidRPr="0033397F">
        <w:rPr>
          <w:szCs w:val="24"/>
        </w:rPr>
        <w:t xml:space="preserve"> в различни клинични материали (кожни лезии, </w:t>
      </w:r>
      <w:proofErr w:type="spellStart"/>
      <w:r w:rsidRPr="0033397F">
        <w:rPr>
          <w:szCs w:val="24"/>
        </w:rPr>
        <w:t>аспират</w:t>
      </w:r>
      <w:proofErr w:type="spellEnd"/>
      <w:r w:rsidRPr="0033397F">
        <w:rPr>
          <w:szCs w:val="24"/>
        </w:rPr>
        <w:t xml:space="preserve"> или биопсия от лимфен възел, </w:t>
      </w:r>
      <w:proofErr w:type="spellStart"/>
      <w:r w:rsidRPr="0033397F">
        <w:rPr>
          <w:szCs w:val="24"/>
        </w:rPr>
        <w:t>фарингеален</w:t>
      </w:r>
      <w:proofErr w:type="spellEnd"/>
      <w:r w:rsidRPr="0033397F">
        <w:rPr>
          <w:szCs w:val="24"/>
        </w:rPr>
        <w:t xml:space="preserve"> секрет, храчка, </w:t>
      </w:r>
      <w:proofErr w:type="spellStart"/>
      <w:r w:rsidRPr="0033397F">
        <w:rPr>
          <w:szCs w:val="24"/>
        </w:rPr>
        <w:t>плеврален</w:t>
      </w:r>
      <w:proofErr w:type="spellEnd"/>
      <w:r w:rsidRPr="0033397F">
        <w:rPr>
          <w:szCs w:val="24"/>
        </w:rPr>
        <w:t xml:space="preserve"> излив).  </w:t>
      </w:r>
    </w:p>
    <w:p w:rsidR="001D4EAC" w:rsidRPr="0033397F" w:rsidRDefault="00C94527" w:rsidP="00B57020">
      <w:pPr>
        <w:spacing w:after="208" w:line="276" w:lineRule="auto"/>
        <w:ind w:left="-5"/>
        <w:jc w:val="both"/>
        <w:rPr>
          <w:szCs w:val="24"/>
        </w:rPr>
      </w:pPr>
      <w:r w:rsidRPr="0033397F">
        <w:rPr>
          <w:b/>
          <w:szCs w:val="24"/>
        </w:rPr>
        <w:t>Превантивни мерки:</w:t>
      </w:r>
      <w:r w:rsidRPr="0033397F">
        <w:rPr>
          <w:rFonts w:ascii="Calibri" w:eastAsia="Calibri" w:hAnsi="Calibri" w:cs="Calibri"/>
          <w:szCs w:val="24"/>
        </w:rPr>
        <w:t xml:space="preserve"> </w:t>
      </w:r>
    </w:p>
    <w:p w:rsidR="001D4EAC" w:rsidRPr="0033397F" w:rsidRDefault="00C94527" w:rsidP="00B57020">
      <w:pPr>
        <w:numPr>
          <w:ilvl w:val="0"/>
          <w:numId w:val="6"/>
        </w:numPr>
        <w:spacing w:after="11"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t xml:space="preserve">Информираност на населението в близост до </w:t>
      </w:r>
      <w:proofErr w:type="spellStart"/>
      <w:r w:rsidRPr="0033397F">
        <w:rPr>
          <w:szCs w:val="24"/>
        </w:rPr>
        <w:t>епизоотични</w:t>
      </w:r>
      <w:proofErr w:type="spellEnd"/>
      <w:r w:rsidRPr="0033397F">
        <w:rPr>
          <w:szCs w:val="24"/>
        </w:rPr>
        <w:t xml:space="preserve"> огнища относно начините за предпазване от кърлежи и контакт с </w:t>
      </w:r>
      <w:proofErr w:type="spellStart"/>
      <w:r w:rsidRPr="0033397F">
        <w:rPr>
          <w:szCs w:val="24"/>
        </w:rPr>
        <w:t>контаминирана</w:t>
      </w:r>
      <w:proofErr w:type="spellEnd"/>
      <w:r w:rsidRPr="0033397F">
        <w:rPr>
          <w:szCs w:val="24"/>
        </w:rPr>
        <w:t xml:space="preserve"> среда. </w:t>
      </w:r>
    </w:p>
    <w:p w:rsidR="001D4EAC" w:rsidRPr="0033397F" w:rsidRDefault="00C94527" w:rsidP="00B57020">
      <w:pPr>
        <w:numPr>
          <w:ilvl w:val="0"/>
          <w:numId w:val="6"/>
        </w:numPr>
        <w:spacing w:after="11"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lastRenderedPageBreak/>
        <w:t>Изп</w:t>
      </w:r>
      <w:r w:rsidR="00B57020">
        <w:rPr>
          <w:szCs w:val="24"/>
        </w:rPr>
        <w:t>о</w:t>
      </w:r>
      <w:r w:rsidRPr="0033397F">
        <w:rPr>
          <w:szCs w:val="24"/>
        </w:rPr>
        <w:t xml:space="preserve">лзване на лични предпазни средства (ръкавици, престилки) при директен контакт със заразени животни, особено зайци. </w:t>
      </w:r>
    </w:p>
    <w:p w:rsidR="001D4EAC" w:rsidRPr="0033397F" w:rsidRDefault="00C94527" w:rsidP="00B57020">
      <w:pPr>
        <w:numPr>
          <w:ilvl w:val="0"/>
          <w:numId w:val="6"/>
        </w:numPr>
        <w:spacing w:after="15"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t xml:space="preserve">Термична обработка на месото.  </w:t>
      </w:r>
    </w:p>
    <w:p w:rsidR="001D4EAC" w:rsidRPr="0033397F" w:rsidRDefault="00C94527" w:rsidP="00B57020">
      <w:pPr>
        <w:numPr>
          <w:ilvl w:val="0"/>
          <w:numId w:val="6"/>
        </w:numPr>
        <w:spacing w:after="249"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t xml:space="preserve">Контрол на популациите на гризачи и кърлежи. </w:t>
      </w:r>
    </w:p>
    <w:p w:rsidR="001D4EAC" w:rsidRPr="0033397F" w:rsidRDefault="00C94527" w:rsidP="00B57020">
      <w:pPr>
        <w:spacing w:after="248"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Противоепидемичните мерки при </w:t>
      </w:r>
      <w:proofErr w:type="spellStart"/>
      <w:r w:rsidRPr="0033397F">
        <w:rPr>
          <w:szCs w:val="24"/>
        </w:rPr>
        <w:t>туларемия</w:t>
      </w:r>
      <w:proofErr w:type="spellEnd"/>
      <w:r w:rsidRPr="0033397F">
        <w:rPr>
          <w:szCs w:val="24"/>
        </w:rPr>
        <w:t xml:space="preserve"> са насочени към ограничаване на контактите с източниците на инфекция – диви животни, заразена вода, вектори (кърлежи, комари), както и замърсени храни и предмети. </w:t>
      </w:r>
      <w:proofErr w:type="spellStart"/>
      <w:r w:rsidRPr="0033397F">
        <w:rPr>
          <w:szCs w:val="24"/>
        </w:rPr>
        <w:t>Туларемията</w:t>
      </w:r>
      <w:proofErr w:type="spellEnd"/>
      <w:r w:rsidRPr="0033397F">
        <w:rPr>
          <w:szCs w:val="24"/>
        </w:rPr>
        <w:t xml:space="preserve"> се причинява от </w:t>
      </w:r>
      <w:proofErr w:type="spellStart"/>
      <w:r w:rsidRPr="0033397F">
        <w:rPr>
          <w:i/>
          <w:szCs w:val="24"/>
        </w:rPr>
        <w:t>Francisella</w:t>
      </w:r>
      <w:proofErr w:type="spellEnd"/>
      <w:r w:rsidRPr="0033397F">
        <w:rPr>
          <w:i/>
          <w:szCs w:val="24"/>
        </w:rPr>
        <w:t xml:space="preserve"> </w:t>
      </w:r>
      <w:proofErr w:type="spellStart"/>
      <w:r w:rsidRPr="0033397F">
        <w:rPr>
          <w:i/>
          <w:szCs w:val="24"/>
        </w:rPr>
        <w:t>tularensis</w:t>
      </w:r>
      <w:proofErr w:type="spellEnd"/>
      <w:r w:rsidRPr="0033397F">
        <w:rPr>
          <w:szCs w:val="24"/>
        </w:rPr>
        <w:t xml:space="preserve">, силно заразна бактерия, която може да се предаде по различни пътища – чрез ухапване от заразен вектор, при контакт с тъкани на инфектирани животни, при вдишване на аерозоли или чрез замърсена храна и вода. Това налага комплексен подход за превенция както в природна, така и в професионална среда. </w:t>
      </w:r>
    </w:p>
    <w:p w:rsidR="001D4EAC" w:rsidRPr="0033397F" w:rsidRDefault="00C94527" w:rsidP="00B57020">
      <w:pPr>
        <w:spacing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На първо място, важно е проследяването и ограничаването на контактите с диви гризачи, зайци и други потенциални резервоари на инфекцията. Това включва контрол на популациите на гризачи и поддържане на добра санитарна обстановка около населени места и ферми. В рискови райони се препоръчва избягване на лов, обработване на трупове на диви животни без предпазни средства, както и консумация на недобре термично обработено месо от дивеч. </w:t>
      </w:r>
    </w:p>
    <w:p w:rsidR="001D4EAC" w:rsidRPr="0033397F" w:rsidRDefault="00C94527" w:rsidP="00B57020">
      <w:pPr>
        <w:spacing w:after="250"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Контролът на векторите е също съществена мярка – особено на кърлежи. Препоръчва се използване на </w:t>
      </w:r>
      <w:proofErr w:type="spellStart"/>
      <w:r w:rsidRPr="0033397F">
        <w:rPr>
          <w:szCs w:val="24"/>
        </w:rPr>
        <w:t>репеленти</w:t>
      </w:r>
      <w:proofErr w:type="spellEnd"/>
      <w:r w:rsidRPr="0033397F">
        <w:rPr>
          <w:szCs w:val="24"/>
        </w:rPr>
        <w:t xml:space="preserve">, носене на защитно облекло при престой в природата, както и редовно преглеждане на тялото за кърлежи след разходки или работа в тревисти и горски терени. Охлаждащите и питейни водоизточници трябва да бъдат обезопасени, а пиенето на сурова или съмнителна вода – избягвано. </w:t>
      </w:r>
    </w:p>
    <w:p w:rsidR="001D4EAC" w:rsidRPr="0033397F" w:rsidRDefault="00C94527" w:rsidP="00B57020">
      <w:pPr>
        <w:spacing w:after="247"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При доказано огнище на </w:t>
      </w:r>
      <w:proofErr w:type="spellStart"/>
      <w:r w:rsidRPr="0033397F">
        <w:rPr>
          <w:szCs w:val="24"/>
        </w:rPr>
        <w:t>туларемия</w:t>
      </w:r>
      <w:proofErr w:type="spellEnd"/>
      <w:r w:rsidRPr="0033397F">
        <w:rPr>
          <w:szCs w:val="24"/>
        </w:rPr>
        <w:t xml:space="preserve"> трябва да се приложат локални карантинни мерки: забрана на лов в засегнатите райони, затваряне на водоизточници за човешка и животинска употреба, ограничаване на достъпа до заразени терени, както и дезинфекция на замърсени повърхности, облекло и инструменти. </w:t>
      </w:r>
    </w:p>
    <w:p w:rsidR="001D4EAC" w:rsidRPr="0033397F" w:rsidRDefault="00C94527" w:rsidP="00B57020">
      <w:pPr>
        <w:spacing w:after="250"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Медицинският персонал и лицата от рискови професии (ловци, фермери, ветеринари, лабораторни работници) трябва да бъдат информирани за заболяването, неговите симптоми и начините на предаване. При съмнение за контакт със заразен материал се препоръчва наблюдение за симптоми и, при необходимост, профилактично антибиотично лечение с препарати като </w:t>
      </w:r>
      <w:proofErr w:type="spellStart"/>
      <w:r w:rsidRPr="0033397F">
        <w:rPr>
          <w:szCs w:val="24"/>
        </w:rPr>
        <w:t>доксициклин</w:t>
      </w:r>
      <w:proofErr w:type="spellEnd"/>
      <w:r w:rsidRPr="0033397F">
        <w:rPr>
          <w:szCs w:val="24"/>
        </w:rPr>
        <w:t xml:space="preserve"> или </w:t>
      </w:r>
      <w:proofErr w:type="spellStart"/>
      <w:r w:rsidRPr="0033397F">
        <w:rPr>
          <w:szCs w:val="24"/>
        </w:rPr>
        <w:t>ципрофлоксацин</w:t>
      </w:r>
      <w:proofErr w:type="spellEnd"/>
      <w:r w:rsidRPr="0033397F">
        <w:rPr>
          <w:szCs w:val="24"/>
        </w:rPr>
        <w:t xml:space="preserve">. </w:t>
      </w:r>
    </w:p>
    <w:p w:rsidR="001D4EAC" w:rsidRPr="0033397F" w:rsidRDefault="00C94527" w:rsidP="008D1BCC">
      <w:pPr>
        <w:spacing w:after="342"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Образователните кампании сред населението в ендемични региони са част от ефективните противоепидемични мерки, като акцентът следва да бъде поставен върху личната хигиена, избягване на контакти с диви животни и безопасното боравене с потенциално заразени материали. </w:t>
      </w:r>
    </w:p>
    <w:p w:rsidR="001D4EAC" w:rsidRPr="0033397F" w:rsidRDefault="00C94527" w:rsidP="00B57020">
      <w:pPr>
        <w:pStyle w:val="1"/>
        <w:spacing w:after="222" w:line="276" w:lineRule="auto"/>
        <w:ind w:left="-5"/>
        <w:jc w:val="both"/>
        <w:rPr>
          <w:sz w:val="24"/>
          <w:szCs w:val="24"/>
        </w:rPr>
      </w:pPr>
      <w:r w:rsidRPr="0033397F">
        <w:rPr>
          <w:sz w:val="24"/>
          <w:szCs w:val="24"/>
        </w:rPr>
        <w:lastRenderedPageBreak/>
        <w:t xml:space="preserve">ЛИСТЕРИОЗА </w:t>
      </w:r>
    </w:p>
    <w:p w:rsidR="001D4EAC" w:rsidRPr="0033397F" w:rsidRDefault="00C94527" w:rsidP="00B57020">
      <w:pPr>
        <w:pStyle w:val="2"/>
        <w:spacing w:line="276" w:lineRule="auto"/>
        <w:ind w:left="-5"/>
        <w:jc w:val="both"/>
        <w:rPr>
          <w:sz w:val="24"/>
          <w:szCs w:val="24"/>
        </w:rPr>
      </w:pPr>
      <w:r w:rsidRPr="0033397F">
        <w:rPr>
          <w:sz w:val="24"/>
          <w:szCs w:val="24"/>
        </w:rPr>
        <w:t xml:space="preserve">I. Обща характеристика на заболяването </w:t>
      </w:r>
    </w:p>
    <w:p w:rsidR="001D4EAC" w:rsidRPr="0033397F" w:rsidRDefault="00C94527" w:rsidP="00C94527">
      <w:pPr>
        <w:spacing w:after="0" w:line="276" w:lineRule="auto"/>
        <w:ind w:left="-6" w:hanging="11"/>
        <w:contextualSpacing/>
        <w:jc w:val="both"/>
        <w:rPr>
          <w:szCs w:val="24"/>
        </w:rPr>
      </w:pPr>
      <w:r w:rsidRPr="00B57020">
        <w:rPr>
          <w:b/>
          <w:szCs w:val="24"/>
        </w:rPr>
        <w:t>1.</w:t>
      </w:r>
      <w:r w:rsidRPr="0033397F">
        <w:rPr>
          <w:i/>
          <w:szCs w:val="24"/>
        </w:rPr>
        <w:t xml:space="preserve"> </w:t>
      </w:r>
      <w:r w:rsidRPr="0033397F">
        <w:rPr>
          <w:b/>
          <w:szCs w:val="24"/>
        </w:rPr>
        <w:t xml:space="preserve">Епидемиология </w:t>
      </w:r>
    </w:p>
    <w:p w:rsidR="001D4EAC" w:rsidRPr="0033397F" w:rsidRDefault="00C94527" w:rsidP="00C94527">
      <w:pPr>
        <w:spacing w:after="205" w:line="276" w:lineRule="auto"/>
        <w:ind w:left="-6" w:hanging="11"/>
        <w:contextualSpacing/>
        <w:jc w:val="both"/>
        <w:rPr>
          <w:szCs w:val="24"/>
        </w:rPr>
      </w:pPr>
      <w:r w:rsidRPr="0033397F">
        <w:rPr>
          <w:szCs w:val="24"/>
        </w:rPr>
        <w:t xml:space="preserve"> </w:t>
      </w:r>
      <w:proofErr w:type="spellStart"/>
      <w:r w:rsidRPr="0033397F">
        <w:rPr>
          <w:szCs w:val="24"/>
        </w:rPr>
        <w:t>Листериозата</w:t>
      </w:r>
      <w:proofErr w:type="spellEnd"/>
      <w:r w:rsidRPr="0033397F">
        <w:rPr>
          <w:b/>
          <w:szCs w:val="24"/>
        </w:rPr>
        <w:t xml:space="preserve"> </w:t>
      </w:r>
      <w:r w:rsidRPr="0033397F">
        <w:rPr>
          <w:szCs w:val="24"/>
        </w:rPr>
        <w:t xml:space="preserve">е бактериална </w:t>
      </w:r>
      <w:proofErr w:type="spellStart"/>
      <w:r w:rsidRPr="0033397F">
        <w:rPr>
          <w:szCs w:val="24"/>
        </w:rPr>
        <w:t>зоонозна</w:t>
      </w:r>
      <w:proofErr w:type="spellEnd"/>
      <w:r w:rsidRPr="0033397F">
        <w:rPr>
          <w:szCs w:val="24"/>
        </w:rPr>
        <w:t xml:space="preserve"> инфекция с разнообразна клинична картина и потенциал за тежко протичане, особено при бременни жени, новородени, възрастни и </w:t>
      </w:r>
      <w:proofErr w:type="spellStart"/>
      <w:r w:rsidRPr="0033397F">
        <w:rPr>
          <w:szCs w:val="24"/>
        </w:rPr>
        <w:t>имуннодефицитни</w:t>
      </w:r>
      <w:proofErr w:type="spellEnd"/>
      <w:r w:rsidRPr="0033397F">
        <w:rPr>
          <w:szCs w:val="24"/>
        </w:rPr>
        <w:t xml:space="preserve"> състояния.</w:t>
      </w:r>
      <w:r w:rsidR="00B57020">
        <w:rPr>
          <w:szCs w:val="24"/>
        </w:rPr>
        <w:t xml:space="preserve"> </w:t>
      </w:r>
      <w:r w:rsidRPr="0033397F">
        <w:rPr>
          <w:szCs w:val="24"/>
        </w:rPr>
        <w:t xml:space="preserve">Причинява се от </w:t>
      </w:r>
      <w:proofErr w:type="spellStart"/>
      <w:r w:rsidRPr="0033397F">
        <w:rPr>
          <w:i/>
          <w:szCs w:val="24"/>
        </w:rPr>
        <w:t>Listeria</w:t>
      </w:r>
      <w:proofErr w:type="spellEnd"/>
      <w:r w:rsidRPr="0033397F">
        <w:rPr>
          <w:i/>
          <w:szCs w:val="24"/>
        </w:rPr>
        <w:t xml:space="preserve"> </w:t>
      </w:r>
      <w:proofErr w:type="spellStart"/>
      <w:r w:rsidRPr="0033397F">
        <w:rPr>
          <w:i/>
          <w:szCs w:val="24"/>
        </w:rPr>
        <w:t>monocytogenes</w:t>
      </w:r>
      <w:proofErr w:type="spellEnd"/>
      <w:r w:rsidRPr="0033397F">
        <w:rPr>
          <w:szCs w:val="24"/>
        </w:rPr>
        <w:t xml:space="preserve"> – грам-положителна, факултативно вътреклетъчна бактерия с висока устойчивост към ниски температури, сол и киселинна среда. Повечето от инфекциите при хората се причиняват от </w:t>
      </w:r>
      <w:proofErr w:type="spellStart"/>
      <w:r w:rsidRPr="0033397F">
        <w:rPr>
          <w:szCs w:val="24"/>
        </w:rPr>
        <w:t>серотипове</w:t>
      </w:r>
      <w:proofErr w:type="spellEnd"/>
      <w:r w:rsidRPr="0033397F">
        <w:rPr>
          <w:szCs w:val="24"/>
        </w:rPr>
        <w:t xml:space="preserve"> 1/2a, 1/2b, 1/2c </w:t>
      </w:r>
      <w:proofErr w:type="spellStart"/>
      <w:r w:rsidRPr="0033397F">
        <w:rPr>
          <w:szCs w:val="24"/>
        </w:rPr>
        <w:t>and</w:t>
      </w:r>
      <w:proofErr w:type="spellEnd"/>
      <w:r w:rsidRPr="0033397F">
        <w:rPr>
          <w:szCs w:val="24"/>
        </w:rPr>
        <w:t xml:space="preserve"> 4b. </w:t>
      </w:r>
    </w:p>
    <w:p w:rsidR="001D4EAC" w:rsidRPr="0033397F" w:rsidRDefault="00C94527" w:rsidP="00B57020">
      <w:pPr>
        <w:spacing w:after="315"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Чревното заразоносителството </w:t>
      </w:r>
      <w:r w:rsidRPr="0033397F">
        <w:rPr>
          <w:b/>
          <w:szCs w:val="24"/>
        </w:rPr>
        <w:t xml:space="preserve"> </w:t>
      </w:r>
      <w:r w:rsidRPr="0033397F">
        <w:rPr>
          <w:szCs w:val="24"/>
        </w:rPr>
        <w:t xml:space="preserve">сред популацията може да достига до 5%. Заболяването протича спорадично, но са описани и епидемични взривове под формата на хранителни </w:t>
      </w:r>
      <w:proofErr w:type="spellStart"/>
      <w:r w:rsidRPr="0033397F">
        <w:rPr>
          <w:szCs w:val="24"/>
        </w:rPr>
        <w:t>токсикоинфекции</w:t>
      </w:r>
      <w:proofErr w:type="spellEnd"/>
      <w:r w:rsidRPr="0033397F">
        <w:rPr>
          <w:szCs w:val="24"/>
        </w:rPr>
        <w:t xml:space="preserve"> след консумация на </w:t>
      </w:r>
      <w:proofErr w:type="spellStart"/>
      <w:r w:rsidRPr="0033397F">
        <w:rPr>
          <w:szCs w:val="24"/>
        </w:rPr>
        <w:t>контминирани</w:t>
      </w:r>
      <w:proofErr w:type="spellEnd"/>
      <w:r w:rsidRPr="0033397F">
        <w:rPr>
          <w:szCs w:val="24"/>
        </w:rPr>
        <w:t xml:space="preserve"> хранителни продукти: охладени деликатесни меса, </w:t>
      </w:r>
      <w:proofErr w:type="spellStart"/>
      <w:r w:rsidRPr="0033397F">
        <w:rPr>
          <w:szCs w:val="24"/>
        </w:rPr>
        <w:t>непастьоризирани</w:t>
      </w:r>
      <w:proofErr w:type="spellEnd"/>
      <w:r w:rsidRPr="0033397F">
        <w:rPr>
          <w:szCs w:val="24"/>
        </w:rPr>
        <w:t xml:space="preserve"> млека и незрели сирена, салати. </w:t>
      </w:r>
      <w:proofErr w:type="spellStart"/>
      <w:r w:rsidRPr="0033397F">
        <w:rPr>
          <w:szCs w:val="24"/>
        </w:rPr>
        <w:t>Листерията</w:t>
      </w:r>
      <w:proofErr w:type="spellEnd"/>
      <w:r w:rsidRPr="0033397F">
        <w:rPr>
          <w:szCs w:val="24"/>
        </w:rPr>
        <w:t xml:space="preserve">  може да се размножава в хладилни условия. Наблюдавани са и болнични взривове. </w:t>
      </w:r>
      <w:r w:rsidRPr="0033397F">
        <w:rPr>
          <w:i/>
          <w:szCs w:val="24"/>
        </w:rPr>
        <w:t xml:space="preserve"> </w:t>
      </w:r>
    </w:p>
    <w:p w:rsidR="001D4EAC" w:rsidRPr="0033397F" w:rsidRDefault="00C94527" w:rsidP="00B57020">
      <w:pPr>
        <w:spacing w:line="276" w:lineRule="auto"/>
        <w:ind w:left="-5" w:right="7"/>
        <w:jc w:val="both"/>
        <w:rPr>
          <w:szCs w:val="24"/>
        </w:rPr>
      </w:pPr>
      <w:r w:rsidRPr="0033397F">
        <w:rPr>
          <w:b/>
          <w:szCs w:val="24"/>
        </w:rPr>
        <w:t>Резервоар на инфекцията</w:t>
      </w:r>
      <w:r w:rsidRPr="0033397F">
        <w:rPr>
          <w:szCs w:val="24"/>
        </w:rPr>
        <w:t xml:space="preserve"> са диви и домашни животни, болни хора и заразоносители.</w:t>
      </w:r>
      <w:r w:rsidRPr="0033397F">
        <w:rPr>
          <w:b/>
          <w:szCs w:val="24"/>
        </w:rPr>
        <w:t xml:space="preserve">  </w:t>
      </w:r>
    </w:p>
    <w:p w:rsidR="001D4EAC" w:rsidRPr="0033397F" w:rsidRDefault="00C94527" w:rsidP="00B57020">
      <w:pPr>
        <w:spacing w:after="295" w:line="276" w:lineRule="auto"/>
        <w:ind w:left="-5"/>
        <w:jc w:val="both"/>
        <w:rPr>
          <w:szCs w:val="24"/>
        </w:rPr>
      </w:pPr>
      <w:r w:rsidRPr="0033397F">
        <w:rPr>
          <w:b/>
          <w:szCs w:val="24"/>
        </w:rPr>
        <w:t xml:space="preserve">Механизъм на предаване на инфекцията:  </w:t>
      </w:r>
    </w:p>
    <w:p w:rsidR="001D4EAC" w:rsidRPr="0033397F" w:rsidRDefault="00C94527" w:rsidP="00B57020">
      <w:pPr>
        <w:numPr>
          <w:ilvl w:val="0"/>
          <w:numId w:val="8"/>
        </w:numPr>
        <w:spacing w:after="14" w:line="276" w:lineRule="auto"/>
        <w:ind w:left="-5" w:right="7" w:firstLine="431"/>
        <w:jc w:val="both"/>
        <w:rPr>
          <w:szCs w:val="24"/>
        </w:rPr>
      </w:pPr>
      <w:proofErr w:type="spellStart"/>
      <w:r w:rsidRPr="0033397F">
        <w:rPr>
          <w:szCs w:val="24"/>
        </w:rPr>
        <w:t>алиментарен</w:t>
      </w:r>
      <w:proofErr w:type="spellEnd"/>
      <w:r w:rsidR="00B57020">
        <w:rPr>
          <w:szCs w:val="24"/>
        </w:rPr>
        <w:t xml:space="preserve"> </w:t>
      </w:r>
      <w:r w:rsidRPr="0033397F">
        <w:rPr>
          <w:szCs w:val="24"/>
        </w:rPr>
        <w:t>- след консумация на</w:t>
      </w:r>
      <w:r w:rsidRPr="0033397F">
        <w:rPr>
          <w:b/>
          <w:szCs w:val="24"/>
        </w:rPr>
        <w:t xml:space="preserve"> </w:t>
      </w:r>
      <w:proofErr w:type="spellStart"/>
      <w:r w:rsidRPr="0033397F">
        <w:rPr>
          <w:szCs w:val="24"/>
        </w:rPr>
        <w:t>непастьоризирано</w:t>
      </w:r>
      <w:proofErr w:type="spellEnd"/>
      <w:r w:rsidRPr="0033397F">
        <w:rPr>
          <w:szCs w:val="24"/>
        </w:rPr>
        <w:t xml:space="preserve"> мляко, млечни продукти, сурови </w:t>
      </w:r>
      <w:r w:rsidRPr="00B57020">
        <w:rPr>
          <w:szCs w:val="24"/>
        </w:rPr>
        <w:t>зеленчуци, месни</w:t>
      </w:r>
      <w:r w:rsidRPr="0033397F">
        <w:rPr>
          <w:szCs w:val="24"/>
        </w:rPr>
        <w:t xml:space="preserve"> деликатеси,</w:t>
      </w:r>
      <w:r w:rsidRPr="0033397F">
        <w:rPr>
          <w:color w:val="C00000"/>
          <w:szCs w:val="24"/>
        </w:rPr>
        <w:t xml:space="preserve"> </w:t>
      </w:r>
      <w:r w:rsidRPr="0033397F">
        <w:rPr>
          <w:szCs w:val="24"/>
        </w:rPr>
        <w:t xml:space="preserve">пастет и др.  </w:t>
      </w:r>
    </w:p>
    <w:p w:rsidR="001D4EAC" w:rsidRPr="0033397F" w:rsidRDefault="00C94527" w:rsidP="00B57020">
      <w:pPr>
        <w:numPr>
          <w:ilvl w:val="0"/>
          <w:numId w:val="8"/>
        </w:numPr>
        <w:spacing w:after="23"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t xml:space="preserve">вертикален (от майка на плода): </w:t>
      </w:r>
      <w:proofErr w:type="spellStart"/>
      <w:r w:rsidRPr="0033397F">
        <w:rPr>
          <w:szCs w:val="24"/>
        </w:rPr>
        <w:t>пренатално</w:t>
      </w:r>
      <w:proofErr w:type="spellEnd"/>
      <w:r w:rsidRPr="0033397F">
        <w:rPr>
          <w:szCs w:val="24"/>
        </w:rPr>
        <w:t xml:space="preserve">, </w:t>
      </w:r>
      <w:proofErr w:type="spellStart"/>
      <w:r w:rsidRPr="0033397F">
        <w:rPr>
          <w:szCs w:val="24"/>
        </w:rPr>
        <w:t>перинатално</w:t>
      </w:r>
      <w:proofErr w:type="spellEnd"/>
      <w:r w:rsidRPr="0033397F">
        <w:rPr>
          <w:szCs w:val="24"/>
        </w:rPr>
        <w:t xml:space="preserve"> и </w:t>
      </w:r>
      <w:proofErr w:type="spellStart"/>
      <w:r w:rsidRPr="0033397F">
        <w:rPr>
          <w:szCs w:val="24"/>
        </w:rPr>
        <w:t>постнатално</w:t>
      </w:r>
      <w:proofErr w:type="spellEnd"/>
      <w:r w:rsidRPr="0033397F">
        <w:rPr>
          <w:szCs w:val="24"/>
        </w:rPr>
        <w:t xml:space="preserve">.   </w:t>
      </w:r>
    </w:p>
    <w:p w:rsidR="001D4EAC" w:rsidRPr="0033397F" w:rsidRDefault="00C94527" w:rsidP="00B57020">
      <w:pPr>
        <w:numPr>
          <w:ilvl w:val="0"/>
          <w:numId w:val="8"/>
        </w:numPr>
        <w:spacing w:after="14" w:line="276" w:lineRule="auto"/>
        <w:ind w:left="-5" w:right="7" w:firstLine="431"/>
        <w:jc w:val="both"/>
        <w:rPr>
          <w:szCs w:val="24"/>
        </w:rPr>
      </w:pPr>
      <w:proofErr w:type="spellStart"/>
      <w:r w:rsidRPr="0033397F">
        <w:rPr>
          <w:szCs w:val="24"/>
        </w:rPr>
        <w:t>инхалаторен</w:t>
      </w:r>
      <w:proofErr w:type="spellEnd"/>
      <w:r w:rsidR="00B57020">
        <w:rPr>
          <w:szCs w:val="24"/>
        </w:rPr>
        <w:t xml:space="preserve"> </w:t>
      </w:r>
      <w:r w:rsidRPr="0033397F">
        <w:rPr>
          <w:b/>
          <w:szCs w:val="24"/>
        </w:rPr>
        <w:t xml:space="preserve">- </w:t>
      </w:r>
      <w:r w:rsidRPr="0033397F">
        <w:rPr>
          <w:szCs w:val="24"/>
        </w:rPr>
        <w:t xml:space="preserve">при работа с </w:t>
      </w:r>
      <w:proofErr w:type="spellStart"/>
      <w:r w:rsidRPr="0033397F">
        <w:rPr>
          <w:szCs w:val="24"/>
        </w:rPr>
        <w:t>контаминирани</w:t>
      </w:r>
      <w:proofErr w:type="spellEnd"/>
      <w:r w:rsidRPr="0033397F">
        <w:rPr>
          <w:szCs w:val="24"/>
        </w:rPr>
        <w:t xml:space="preserve"> материали в лабораторни условия (много рядко). </w:t>
      </w:r>
    </w:p>
    <w:p w:rsidR="001D4EAC" w:rsidRPr="0033397F" w:rsidRDefault="00C94527" w:rsidP="00B57020">
      <w:pPr>
        <w:numPr>
          <w:ilvl w:val="0"/>
          <w:numId w:val="8"/>
        </w:numPr>
        <w:spacing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t>контактно-битов</w:t>
      </w:r>
      <w:r w:rsidR="00B57020">
        <w:rPr>
          <w:szCs w:val="24"/>
        </w:rPr>
        <w:t xml:space="preserve"> </w:t>
      </w:r>
      <w:r w:rsidRPr="0033397F">
        <w:rPr>
          <w:szCs w:val="24"/>
        </w:rPr>
        <w:t xml:space="preserve">- замърсени предмети. </w:t>
      </w:r>
    </w:p>
    <w:p w:rsidR="001D4EAC" w:rsidRPr="0033397F" w:rsidRDefault="00C94527" w:rsidP="00B57020">
      <w:pPr>
        <w:spacing w:after="296" w:line="276" w:lineRule="auto"/>
        <w:ind w:left="-5"/>
        <w:jc w:val="both"/>
        <w:rPr>
          <w:szCs w:val="24"/>
        </w:rPr>
      </w:pPr>
      <w:r w:rsidRPr="0033397F">
        <w:rPr>
          <w:b/>
          <w:szCs w:val="24"/>
        </w:rPr>
        <w:t xml:space="preserve">Инкубационният период: от 3 до 70 дни (средно 3 седмици). </w:t>
      </w:r>
      <w:r w:rsidRPr="0033397F">
        <w:rPr>
          <w:szCs w:val="24"/>
        </w:rPr>
        <w:t xml:space="preserve">  </w:t>
      </w:r>
    </w:p>
    <w:p w:rsidR="001D4EAC" w:rsidRPr="0033397F" w:rsidRDefault="00C94527" w:rsidP="00B57020">
      <w:pPr>
        <w:spacing w:line="276" w:lineRule="auto"/>
        <w:ind w:left="-5" w:right="7"/>
        <w:jc w:val="both"/>
        <w:rPr>
          <w:szCs w:val="24"/>
        </w:rPr>
      </w:pPr>
      <w:r w:rsidRPr="0033397F">
        <w:rPr>
          <w:b/>
          <w:szCs w:val="24"/>
        </w:rPr>
        <w:t>Възприемчивост:</w:t>
      </w:r>
      <w:r w:rsidRPr="0033397F">
        <w:rPr>
          <w:szCs w:val="24"/>
        </w:rPr>
        <w:t xml:space="preserve"> </w:t>
      </w:r>
      <w:proofErr w:type="spellStart"/>
      <w:r w:rsidRPr="0033397F">
        <w:rPr>
          <w:szCs w:val="24"/>
        </w:rPr>
        <w:t>Фетусите</w:t>
      </w:r>
      <w:proofErr w:type="spellEnd"/>
      <w:r w:rsidRPr="0033397F">
        <w:rPr>
          <w:szCs w:val="24"/>
        </w:rPr>
        <w:t xml:space="preserve">, новородените и възрастните над 40 години, особено </w:t>
      </w:r>
      <w:proofErr w:type="spellStart"/>
      <w:r w:rsidRPr="0033397F">
        <w:rPr>
          <w:szCs w:val="24"/>
        </w:rPr>
        <w:t>имунокомпроментираните</w:t>
      </w:r>
      <w:proofErr w:type="spellEnd"/>
      <w:r w:rsidRPr="0033397F">
        <w:rPr>
          <w:szCs w:val="24"/>
        </w:rPr>
        <w:t xml:space="preserve">, са силно възприемчиви към инфекцията. Децата и младите хора обикновено са резистентни. Заболяването обикновено се наслагва върху други </w:t>
      </w:r>
      <w:proofErr w:type="spellStart"/>
      <w:r w:rsidRPr="0033397F">
        <w:rPr>
          <w:szCs w:val="24"/>
        </w:rPr>
        <w:t>инвалидизиращи</w:t>
      </w:r>
      <w:proofErr w:type="spellEnd"/>
      <w:r w:rsidRPr="0033397F">
        <w:rPr>
          <w:szCs w:val="24"/>
        </w:rPr>
        <w:t xml:space="preserve"> заболявания като рак, диабет, цироза и ХИВ инфекция.  </w:t>
      </w:r>
    </w:p>
    <w:p w:rsidR="001D4EAC" w:rsidRPr="0033397F" w:rsidRDefault="00C94527" w:rsidP="00B57020">
      <w:pPr>
        <w:spacing w:after="0" w:line="276" w:lineRule="auto"/>
        <w:ind w:left="-5"/>
        <w:jc w:val="both"/>
        <w:rPr>
          <w:szCs w:val="24"/>
        </w:rPr>
      </w:pPr>
      <w:r w:rsidRPr="0033397F">
        <w:rPr>
          <w:b/>
          <w:szCs w:val="24"/>
        </w:rPr>
        <w:t xml:space="preserve">Клинична картина:  </w:t>
      </w:r>
    </w:p>
    <w:p w:rsidR="001D4EAC" w:rsidRPr="0033397F" w:rsidRDefault="00C94527" w:rsidP="00B57020">
      <w:pPr>
        <w:spacing w:after="0" w:line="276" w:lineRule="auto"/>
        <w:ind w:left="-5" w:right="7"/>
        <w:jc w:val="both"/>
        <w:rPr>
          <w:szCs w:val="24"/>
        </w:rPr>
      </w:pPr>
      <w:proofErr w:type="spellStart"/>
      <w:r w:rsidRPr="0033397F">
        <w:rPr>
          <w:szCs w:val="24"/>
        </w:rPr>
        <w:t>Листериозата</w:t>
      </w:r>
      <w:proofErr w:type="spellEnd"/>
      <w:r w:rsidRPr="0033397F">
        <w:rPr>
          <w:szCs w:val="24"/>
        </w:rPr>
        <w:t xml:space="preserve"> обикновено се проявява като менингоенцефалит и/или сепсис при рискови лица. Много рядко се изявява като </w:t>
      </w:r>
      <w:proofErr w:type="spellStart"/>
      <w:r w:rsidRPr="0033397F">
        <w:rPr>
          <w:szCs w:val="24"/>
        </w:rPr>
        <w:t>гастроентерит</w:t>
      </w:r>
      <w:proofErr w:type="spellEnd"/>
      <w:r w:rsidRPr="0033397F">
        <w:rPr>
          <w:szCs w:val="24"/>
        </w:rPr>
        <w:t xml:space="preserve"> при </w:t>
      </w:r>
      <w:proofErr w:type="spellStart"/>
      <w:r w:rsidRPr="0033397F">
        <w:rPr>
          <w:szCs w:val="24"/>
        </w:rPr>
        <w:t>имунокомпетентни</w:t>
      </w:r>
      <w:proofErr w:type="spellEnd"/>
      <w:r w:rsidRPr="0033397F">
        <w:rPr>
          <w:szCs w:val="24"/>
        </w:rPr>
        <w:t xml:space="preserve">. При всички клинични форми има данни за съпътстващо  заболяване, обуславящо имунен срив.  </w:t>
      </w:r>
    </w:p>
    <w:p w:rsidR="00B57020" w:rsidRDefault="00B57020" w:rsidP="00B57020">
      <w:pPr>
        <w:spacing w:after="0" w:line="276" w:lineRule="auto"/>
        <w:ind w:left="-5" w:right="7"/>
        <w:jc w:val="both"/>
        <w:rPr>
          <w:szCs w:val="24"/>
          <w:u w:val="single" w:color="000000"/>
        </w:rPr>
      </w:pPr>
    </w:p>
    <w:p w:rsidR="001D4EAC" w:rsidRPr="0033397F" w:rsidRDefault="00C94527" w:rsidP="00B57020">
      <w:pPr>
        <w:spacing w:after="0" w:line="276" w:lineRule="auto"/>
        <w:ind w:left="-5" w:right="7"/>
        <w:jc w:val="both"/>
        <w:rPr>
          <w:szCs w:val="24"/>
        </w:rPr>
      </w:pPr>
      <w:proofErr w:type="spellStart"/>
      <w:r w:rsidRPr="0033397F">
        <w:rPr>
          <w:szCs w:val="24"/>
          <w:u w:val="single" w:color="000000"/>
        </w:rPr>
        <w:t>Листериоза</w:t>
      </w:r>
      <w:proofErr w:type="spellEnd"/>
      <w:r w:rsidRPr="0033397F">
        <w:rPr>
          <w:szCs w:val="24"/>
          <w:u w:val="single" w:color="000000"/>
        </w:rPr>
        <w:t xml:space="preserve"> на бременността:</w:t>
      </w:r>
      <w:r w:rsidRPr="0033397F">
        <w:rPr>
          <w:szCs w:val="24"/>
        </w:rPr>
        <w:t xml:space="preserve"> При 2/3 от бременните заболяването протича леко с температура, отпадналост, </w:t>
      </w:r>
      <w:proofErr w:type="spellStart"/>
      <w:r w:rsidRPr="0033397F">
        <w:rPr>
          <w:szCs w:val="24"/>
        </w:rPr>
        <w:t>миалгии</w:t>
      </w:r>
      <w:proofErr w:type="spellEnd"/>
      <w:r w:rsidRPr="0033397F">
        <w:rPr>
          <w:szCs w:val="24"/>
        </w:rPr>
        <w:t xml:space="preserve"> и болки в гърба, гадене, повръщане. </w:t>
      </w:r>
      <w:proofErr w:type="spellStart"/>
      <w:r w:rsidRPr="0033397F">
        <w:rPr>
          <w:szCs w:val="24"/>
        </w:rPr>
        <w:t>Трансплацентарно</w:t>
      </w:r>
      <w:proofErr w:type="spellEnd"/>
      <w:r w:rsidRPr="0033397F">
        <w:rPr>
          <w:szCs w:val="24"/>
        </w:rPr>
        <w:t xml:space="preserve"> </w:t>
      </w:r>
      <w:proofErr w:type="spellStart"/>
      <w:r w:rsidRPr="0033397F">
        <w:rPr>
          <w:szCs w:val="24"/>
        </w:rPr>
        <w:t>листерията</w:t>
      </w:r>
      <w:proofErr w:type="spellEnd"/>
      <w:r w:rsidRPr="0033397F">
        <w:rPr>
          <w:szCs w:val="24"/>
        </w:rPr>
        <w:t xml:space="preserve"> се предава на плода и води до </w:t>
      </w:r>
      <w:proofErr w:type="spellStart"/>
      <w:r w:rsidRPr="0033397F">
        <w:rPr>
          <w:szCs w:val="24"/>
        </w:rPr>
        <w:t>хорионамнионит</w:t>
      </w:r>
      <w:proofErr w:type="spellEnd"/>
      <w:r w:rsidRPr="0033397F">
        <w:rPr>
          <w:szCs w:val="24"/>
        </w:rPr>
        <w:t xml:space="preserve">, преждевременно раждане, </w:t>
      </w:r>
      <w:proofErr w:type="spellStart"/>
      <w:r w:rsidRPr="0033397F">
        <w:rPr>
          <w:szCs w:val="24"/>
        </w:rPr>
        <w:t>интраутеринна</w:t>
      </w:r>
      <w:proofErr w:type="spellEnd"/>
      <w:r w:rsidRPr="0033397F">
        <w:rPr>
          <w:szCs w:val="24"/>
        </w:rPr>
        <w:t xml:space="preserve"> смърт.  </w:t>
      </w:r>
    </w:p>
    <w:p w:rsidR="00B57020" w:rsidRDefault="00B57020" w:rsidP="00B57020">
      <w:pPr>
        <w:spacing w:line="276" w:lineRule="auto"/>
        <w:ind w:left="-5" w:right="7"/>
        <w:jc w:val="both"/>
        <w:rPr>
          <w:szCs w:val="24"/>
          <w:u w:val="single" w:color="000000"/>
        </w:rPr>
      </w:pPr>
    </w:p>
    <w:p w:rsidR="001D4EAC" w:rsidRPr="0033397F" w:rsidRDefault="00C94527" w:rsidP="00B57020">
      <w:pPr>
        <w:spacing w:line="276" w:lineRule="auto"/>
        <w:ind w:left="-5" w:right="7"/>
        <w:jc w:val="both"/>
        <w:rPr>
          <w:szCs w:val="24"/>
        </w:rPr>
      </w:pPr>
      <w:proofErr w:type="spellStart"/>
      <w:r w:rsidRPr="0033397F">
        <w:rPr>
          <w:szCs w:val="24"/>
          <w:u w:val="single" w:color="000000"/>
        </w:rPr>
        <w:lastRenderedPageBreak/>
        <w:t>Неонатална</w:t>
      </w:r>
      <w:proofErr w:type="spellEnd"/>
      <w:r w:rsidRPr="0033397F">
        <w:rPr>
          <w:szCs w:val="24"/>
          <w:u w:val="single" w:color="000000"/>
        </w:rPr>
        <w:t xml:space="preserve"> </w:t>
      </w:r>
      <w:proofErr w:type="spellStart"/>
      <w:r w:rsidRPr="0033397F">
        <w:rPr>
          <w:szCs w:val="24"/>
          <w:u w:val="single" w:color="000000"/>
        </w:rPr>
        <w:t>листериоза</w:t>
      </w:r>
      <w:proofErr w:type="spellEnd"/>
      <w:r w:rsidRPr="0033397F">
        <w:rPr>
          <w:szCs w:val="24"/>
          <w:u w:val="single" w:color="000000"/>
        </w:rPr>
        <w:t xml:space="preserve">: </w:t>
      </w:r>
      <w:r w:rsidRPr="0033397F">
        <w:rPr>
          <w:szCs w:val="24"/>
        </w:rPr>
        <w:t xml:space="preserve">Разделя се на ранна (през първата седмица от живота) и късна (след този период). Ранната се проявява като сепсис, респираторен </w:t>
      </w:r>
      <w:proofErr w:type="spellStart"/>
      <w:r w:rsidRPr="0033397F">
        <w:rPr>
          <w:szCs w:val="24"/>
        </w:rPr>
        <w:t>дистрес</w:t>
      </w:r>
      <w:proofErr w:type="spellEnd"/>
      <w:r w:rsidRPr="0033397F">
        <w:rPr>
          <w:szCs w:val="24"/>
        </w:rPr>
        <w:t xml:space="preserve"> </w:t>
      </w:r>
      <w:proofErr w:type="spellStart"/>
      <w:r w:rsidRPr="0033397F">
        <w:rPr>
          <w:szCs w:val="24"/>
        </w:rPr>
        <w:t>синдорм</w:t>
      </w:r>
      <w:proofErr w:type="spellEnd"/>
      <w:r w:rsidRPr="0033397F">
        <w:rPr>
          <w:szCs w:val="24"/>
        </w:rPr>
        <w:t xml:space="preserve">, кожни обриви и </w:t>
      </w:r>
      <w:proofErr w:type="spellStart"/>
      <w:r w:rsidRPr="0033397F">
        <w:rPr>
          <w:szCs w:val="24"/>
        </w:rPr>
        <w:t>хеморагии</w:t>
      </w:r>
      <w:proofErr w:type="spellEnd"/>
      <w:r w:rsidRPr="0033397F">
        <w:rPr>
          <w:szCs w:val="24"/>
        </w:rPr>
        <w:t>, множество абсцеси във вътрешните органи (</w:t>
      </w:r>
      <w:proofErr w:type="spellStart"/>
      <w:r w:rsidRPr="0033397F">
        <w:rPr>
          <w:szCs w:val="24"/>
        </w:rPr>
        <w:t>granulomatosis</w:t>
      </w:r>
      <w:proofErr w:type="spellEnd"/>
      <w:r w:rsidRPr="0033397F">
        <w:rPr>
          <w:szCs w:val="24"/>
        </w:rPr>
        <w:t xml:space="preserve"> </w:t>
      </w:r>
      <w:proofErr w:type="spellStart"/>
      <w:r w:rsidRPr="0033397F">
        <w:rPr>
          <w:szCs w:val="24"/>
        </w:rPr>
        <w:t>infantiseptica</w:t>
      </w:r>
      <w:proofErr w:type="spellEnd"/>
      <w:r w:rsidRPr="0033397F">
        <w:rPr>
          <w:szCs w:val="24"/>
        </w:rPr>
        <w:t xml:space="preserve">). Късната форма протича като менингит, менингоенцефалит, мозъчен абсцес. Като усложнения се наблюдават </w:t>
      </w:r>
      <w:proofErr w:type="spellStart"/>
      <w:r w:rsidRPr="0033397F">
        <w:rPr>
          <w:szCs w:val="24"/>
        </w:rPr>
        <w:t>хидроцефалия</w:t>
      </w:r>
      <w:proofErr w:type="spellEnd"/>
      <w:r w:rsidRPr="0033397F">
        <w:rPr>
          <w:szCs w:val="24"/>
        </w:rPr>
        <w:t xml:space="preserve">, епилепсия, забавено развитие.  </w:t>
      </w:r>
    </w:p>
    <w:p w:rsidR="001D4EAC" w:rsidRPr="0033397F" w:rsidRDefault="00C94527" w:rsidP="00B57020">
      <w:pPr>
        <w:spacing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След </w:t>
      </w:r>
      <w:proofErr w:type="spellStart"/>
      <w:r w:rsidRPr="0033397F">
        <w:rPr>
          <w:szCs w:val="24"/>
        </w:rPr>
        <w:t>преболедуване</w:t>
      </w:r>
      <w:proofErr w:type="spellEnd"/>
      <w:r w:rsidRPr="0033397F">
        <w:rPr>
          <w:szCs w:val="24"/>
        </w:rPr>
        <w:t xml:space="preserve"> не се развива траен имунитет.</w:t>
      </w:r>
      <w:r w:rsidRPr="0033397F">
        <w:rPr>
          <w:b/>
          <w:szCs w:val="24"/>
        </w:rPr>
        <w:t xml:space="preserve">  </w:t>
      </w:r>
    </w:p>
    <w:p w:rsidR="00C94527" w:rsidRDefault="00C94527" w:rsidP="00B57020">
      <w:pPr>
        <w:spacing w:after="202" w:line="276" w:lineRule="auto"/>
        <w:ind w:left="-5"/>
        <w:jc w:val="both"/>
        <w:rPr>
          <w:b/>
          <w:szCs w:val="24"/>
        </w:rPr>
      </w:pPr>
    </w:p>
    <w:p w:rsidR="001D4EAC" w:rsidRPr="0033397F" w:rsidRDefault="00C94527" w:rsidP="00C94527">
      <w:pPr>
        <w:spacing w:after="0" w:line="276" w:lineRule="auto"/>
        <w:ind w:left="-5"/>
        <w:jc w:val="both"/>
        <w:rPr>
          <w:szCs w:val="24"/>
        </w:rPr>
      </w:pPr>
      <w:r w:rsidRPr="0033397F">
        <w:rPr>
          <w:b/>
          <w:szCs w:val="24"/>
        </w:rPr>
        <w:t xml:space="preserve">Лабораторна диагностика </w:t>
      </w:r>
    </w:p>
    <w:p w:rsidR="001D4EAC" w:rsidRPr="0033397F" w:rsidRDefault="00C94527" w:rsidP="00C94527">
      <w:pPr>
        <w:spacing w:after="0" w:line="276" w:lineRule="auto"/>
        <w:ind w:left="-5" w:right="-12"/>
        <w:jc w:val="both"/>
        <w:rPr>
          <w:szCs w:val="24"/>
        </w:rPr>
      </w:pPr>
      <w:r w:rsidRPr="0033397F">
        <w:rPr>
          <w:szCs w:val="24"/>
          <w:u w:val="single" w:color="000000"/>
        </w:rPr>
        <w:t>Клинични материали за микробиологично изследване от болни</w:t>
      </w:r>
      <w:r w:rsidRPr="0033397F">
        <w:rPr>
          <w:szCs w:val="24"/>
        </w:rPr>
        <w:t xml:space="preserve">: гърлен и </w:t>
      </w:r>
      <w:proofErr w:type="spellStart"/>
      <w:r w:rsidRPr="0033397F">
        <w:rPr>
          <w:szCs w:val="24"/>
        </w:rPr>
        <w:t>конюнктивален</w:t>
      </w:r>
      <w:proofErr w:type="spellEnd"/>
      <w:r w:rsidRPr="0033397F">
        <w:rPr>
          <w:szCs w:val="24"/>
        </w:rPr>
        <w:t xml:space="preserve"> секрет, </w:t>
      </w:r>
      <w:proofErr w:type="spellStart"/>
      <w:r w:rsidRPr="0033397F">
        <w:rPr>
          <w:szCs w:val="24"/>
        </w:rPr>
        <w:t>ликвор</w:t>
      </w:r>
      <w:proofErr w:type="spellEnd"/>
      <w:r w:rsidRPr="0033397F">
        <w:rPr>
          <w:szCs w:val="24"/>
        </w:rPr>
        <w:t xml:space="preserve">, кръв за </w:t>
      </w:r>
      <w:proofErr w:type="spellStart"/>
      <w:r w:rsidRPr="0033397F">
        <w:rPr>
          <w:szCs w:val="24"/>
        </w:rPr>
        <w:t>хемокултура</w:t>
      </w:r>
      <w:proofErr w:type="spellEnd"/>
      <w:r w:rsidRPr="0033397F">
        <w:rPr>
          <w:szCs w:val="24"/>
        </w:rPr>
        <w:t xml:space="preserve">, </w:t>
      </w:r>
      <w:proofErr w:type="spellStart"/>
      <w:r w:rsidRPr="0033397F">
        <w:rPr>
          <w:szCs w:val="24"/>
        </w:rPr>
        <w:t>абортни</w:t>
      </w:r>
      <w:proofErr w:type="spellEnd"/>
      <w:r w:rsidRPr="0033397F">
        <w:rPr>
          <w:szCs w:val="24"/>
        </w:rPr>
        <w:t xml:space="preserve"> материали при бременни. При </w:t>
      </w:r>
      <w:proofErr w:type="spellStart"/>
      <w:r w:rsidRPr="0033397F">
        <w:rPr>
          <w:szCs w:val="24"/>
        </w:rPr>
        <w:t>неонатална</w:t>
      </w:r>
      <w:proofErr w:type="spellEnd"/>
      <w:r w:rsidRPr="0033397F">
        <w:rPr>
          <w:szCs w:val="24"/>
        </w:rPr>
        <w:t xml:space="preserve"> </w:t>
      </w:r>
      <w:proofErr w:type="spellStart"/>
      <w:r w:rsidRPr="0033397F">
        <w:rPr>
          <w:szCs w:val="24"/>
        </w:rPr>
        <w:t>листериоза</w:t>
      </w:r>
      <w:proofErr w:type="spellEnd"/>
      <w:r w:rsidRPr="0033397F">
        <w:rPr>
          <w:szCs w:val="24"/>
        </w:rPr>
        <w:t xml:space="preserve"> – изследване на </w:t>
      </w:r>
      <w:proofErr w:type="spellStart"/>
      <w:r w:rsidRPr="0033397F">
        <w:rPr>
          <w:szCs w:val="24"/>
        </w:rPr>
        <w:t>неонатални</w:t>
      </w:r>
      <w:proofErr w:type="spellEnd"/>
      <w:r w:rsidRPr="0033397F">
        <w:rPr>
          <w:szCs w:val="24"/>
        </w:rPr>
        <w:t xml:space="preserve"> проби – кръв, </w:t>
      </w:r>
      <w:proofErr w:type="spellStart"/>
      <w:r w:rsidRPr="0033397F">
        <w:rPr>
          <w:szCs w:val="24"/>
        </w:rPr>
        <w:t>ликвор</w:t>
      </w:r>
      <w:proofErr w:type="spellEnd"/>
      <w:r w:rsidRPr="0033397F">
        <w:rPr>
          <w:szCs w:val="24"/>
        </w:rPr>
        <w:t xml:space="preserve">, </w:t>
      </w:r>
      <w:proofErr w:type="spellStart"/>
      <w:r w:rsidRPr="0033397F">
        <w:rPr>
          <w:szCs w:val="24"/>
        </w:rPr>
        <w:t>плеврална</w:t>
      </w:r>
      <w:proofErr w:type="spellEnd"/>
      <w:r w:rsidRPr="0033397F">
        <w:rPr>
          <w:szCs w:val="24"/>
        </w:rPr>
        <w:t>/</w:t>
      </w:r>
      <w:proofErr w:type="spellStart"/>
      <w:r w:rsidRPr="0033397F">
        <w:rPr>
          <w:szCs w:val="24"/>
        </w:rPr>
        <w:t>перитонеална</w:t>
      </w:r>
      <w:proofErr w:type="spellEnd"/>
      <w:r w:rsidRPr="0033397F">
        <w:rPr>
          <w:szCs w:val="24"/>
        </w:rPr>
        <w:t xml:space="preserve"> течност и материали от майката.</w:t>
      </w:r>
      <w:r w:rsidRPr="0033397F">
        <w:rPr>
          <w:b/>
          <w:szCs w:val="24"/>
        </w:rPr>
        <w:t xml:space="preserve">  </w:t>
      </w:r>
      <w:r w:rsidRPr="0033397F">
        <w:rPr>
          <w:szCs w:val="24"/>
          <w:u w:val="single" w:color="000000"/>
        </w:rPr>
        <w:t>Лабораторните критерии за потвърждение:</w:t>
      </w:r>
      <w:r w:rsidRPr="0033397F">
        <w:rPr>
          <w:szCs w:val="24"/>
        </w:rPr>
        <w:t xml:space="preserve">  </w:t>
      </w:r>
    </w:p>
    <w:p w:rsidR="001D4EAC" w:rsidRPr="0033397F" w:rsidRDefault="00C94527" w:rsidP="00B57020">
      <w:pPr>
        <w:numPr>
          <w:ilvl w:val="0"/>
          <w:numId w:val="9"/>
        </w:numPr>
        <w:spacing w:after="11" w:line="276" w:lineRule="auto"/>
        <w:ind w:left="-5" w:firstLine="431"/>
        <w:jc w:val="both"/>
        <w:rPr>
          <w:szCs w:val="24"/>
        </w:rPr>
      </w:pPr>
      <w:r w:rsidRPr="0033397F">
        <w:rPr>
          <w:szCs w:val="24"/>
        </w:rPr>
        <w:t xml:space="preserve">Изолиране на </w:t>
      </w:r>
      <w:proofErr w:type="spellStart"/>
      <w:r w:rsidRPr="0033397F">
        <w:rPr>
          <w:i/>
          <w:szCs w:val="24"/>
        </w:rPr>
        <w:t>Listeria</w:t>
      </w:r>
      <w:proofErr w:type="spellEnd"/>
      <w:r w:rsidRPr="0033397F">
        <w:rPr>
          <w:i/>
          <w:szCs w:val="24"/>
        </w:rPr>
        <w:t xml:space="preserve"> </w:t>
      </w:r>
      <w:proofErr w:type="spellStart"/>
      <w:r w:rsidRPr="0033397F">
        <w:rPr>
          <w:i/>
          <w:szCs w:val="24"/>
        </w:rPr>
        <w:t>monocytogenes</w:t>
      </w:r>
      <w:proofErr w:type="spellEnd"/>
      <w:r w:rsidRPr="0033397F">
        <w:rPr>
          <w:szCs w:val="24"/>
        </w:rPr>
        <w:t xml:space="preserve">  </w:t>
      </w:r>
    </w:p>
    <w:p w:rsidR="001D4EAC" w:rsidRPr="0033397F" w:rsidRDefault="00C94527" w:rsidP="00B57020">
      <w:pPr>
        <w:numPr>
          <w:ilvl w:val="0"/>
          <w:numId w:val="9"/>
        </w:numPr>
        <w:spacing w:after="15" w:line="276" w:lineRule="auto"/>
        <w:ind w:left="-5" w:firstLine="431"/>
        <w:jc w:val="both"/>
        <w:rPr>
          <w:szCs w:val="24"/>
        </w:rPr>
      </w:pPr>
      <w:r w:rsidRPr="0033397F">
        <w:rPr>
          <w:szCs w:val="24"/>
        </w:rPr>
        <w:t xml:space="preserve">Откриване на нуклеинова киселина на </w:t>
      </w:r>
      <w:proofErr w:type="spellStart"/>
      <w:r w:rsidRPr="0033397F">
        <w:rPr>
          <w:i/>
          <w:szCs w:val="24"/>
        </w:rPr>
        <w:t>Listeria</w:t>
      </w:r>
      <w:proofErr w:type="spellEnd"/>
      <w:r w:rsidRPr="0033397F">
        <w:rPr>
          <w:i/>
          <w:szCs w:val="24"/>
        </w:rPr>
        <w:t xml:space="preserve"> </w:t>
      </w:r>
      <w:proofErr w:type="spellStart"/>
      <w:r w:rsidRPr="0033397F">
        <w:rPr>
          <w:i/>
          <w:szCs w:val="24"/>
        </w:rPr>
        <w:t>monocytogenes</w:t>
      </w:r>
      <w:proofErr w:type="spellEnd"/>
      <w:r w:rsidRPr="0033397F">
        <w:rPr>
          <w:szCs w:val="24"/>
        </w:rPr>
        <w:t xml:space="preserve"> от място, което нормално е стерилно. </w:t>
      </w:r>
    </w:p>
    <w:p w:rsidR="001D4EAC" w:rsidRPr="0033397F" w:rsidRDefault="00C94527" w:rsidP="00B57020">
      <w:pPr>
        <w:numPr>
          <w:ilvl w:val="0"/>
          <w:numId w:val="9"/>
        </w:numPr>
        <w:spacing w:after="0" w:line="276" w:lineRule="auto"/>
        <w:ind w:left="-5" w:firstLine="431"/>
        <w:jc w:val="both"/>
        <w:rPr>
          <w:szCs w:val="24"/>
        </w:rPr>
      </w:pPr>
      <w:r w:rsidRPr="0033397F">
        <w:rPr>
          <w:szCs w:val="24"/>
        </w:rPr>
        <w:t xml:space="preserve">При случай, свързан с бременност: </w:t>
      </w:r>
      <w:r w:rsidR="00B57020">
        <w:rPr>
          <w:szCs w:val="24"/>
        </w:rPr>
        <w:t>3.</w:t>
      </w:r>
      <w:r w:rsidRPr="0033397F">
        <w:rPr>
          <w:szCs w:val="24"/>
        </w:rPr>
        <w:t xml:space="preserve">1. Изолиране на </w:t>
      </w:r>
      <w:proofErr w:type="spellStart"/>
      <w:r w:rsidRPr="0033397F">
        <w:rPr>
          <w:i/>
          <w:szCs w:val="24"/>
        </w:rPr>
        <w:t>Listeria</w:t>
      </w:r>
      <w:proofErr w:type="spellEnd"/>
      <w:r w:rsidRPr="0033397F">
        <w:rPr>
          <w:i/>
          <w:szCs w:val="24"/>
        </w:rPr>
        <w:t xml:space="preserve"> </w:t>
      </w:r>
      <w:proofErr w:type="spellStart"/>
      <w:r w:rsidRPr="0033397F">
        <w:rPr>
          <w:i/>
          <w:szCs w:val="24"/>
        </w:rPr>
        <w:t>monocytogenes</w:t>
      </w:r>
      <w:proofErr w:type="spellEnd"/>
      <w:r w:rsidRPr="0033397F">
        <w:rPr>
          <w:i/>
          <w:szCs w:val="24"/>
        </w:rPr>
        <w:t xml:space="preserve"> </w:t>
      </w:r>
      <w:r w:rsidRPr="0033397F">
        <w:rPr>
          <w:szCs w:val="24"/>
        </w:rPr>
        <w:t xml:space="preserve">или </w:t>
      </w:r>
      <w:r w:rsidR="00B57020">
        <w:rPr>
          <w:szCs w:val="24"/>
        </w:rPr>
        <w:t>3.</w:t>
      </w:r>
      <w:r w:rsidRPr="0033397F">
        <w:rPr>
          <w:szCs w:val="24"/>
        </w:rPr>
        <w:t xml:space="preserve">2. Откриване на нуклеинова киселина на </w:t>
      </w:r>
      <w:proofErr w:type="spellStart"/>
      <w:r w:rsidRPr="0033397F">
        <w:rPr>
          <w:i/>
          <w:szCs w:val="24"/>
        </w:rPr>
        <w:t>Listeria</w:t>
      </w:r>
      <w:proofErr w:type="spellEnd"/>
      <w:r w:rsidRPr="0033397F">
        <w:rPr>
          <w:i/>
          <w:szCs w:val="24"/>
        </w:rPr>
        <w:t xml:space="preserve"> </w:t>
      </w:r>
      <w:proofErr w:type="spellStart"/>
      <w:r w:rsidRPr="0033397F">
        <w:rPr>
          <w:i/>
          <w:szCs w:val="24"/>
        </w:rPr>
        <w:t>monocytogenes</w:t>
      </w:r>
      <w:proofErr w:type="spellEnd"/>
      <w:r w:rsidRPr="0033397F">
        <w:rPr>
          <w:szCs w:val="24"/>
        </w:rPr>
        <w:t xml:space="preserve"> от място, което нормално е нестерилно (напр. тъкан от плацентата, </w:t>
      </w:r>
      <w:proofErr w:type="spellStart"/>
      <w:r w:rsidRPr="0033397F">
        <w:rPr>
          <w:szCs w:val="24"/>
        </w:rPr>
        <w:t>амниотична</w:t>
      </w:r>
      <w:proofErr w:type="spellEnd"/>
      <w:r w:rsidRPr="0033397F">
        <w:rPr>
          <w:szCs w:val="24"/>
        </w:rPr>
        <w:t xml:space="preserve"> течност, </w:t>
      </w:r>
      <w:proofErr w:type="spellStart"/>
      <w:r w:rsidRPr="0033397F">
        <w:rPr>
          <w:szCs w:val="24"/>
        </w:rPr>
        <w:t>мекониум</w:t>
      </w:r>
      <w:proofErr w:type="spellEnd"/>
      <w:r w:rsidRPr="0033397F">
        <w:rPr>
          <w:szCs w:val="24"/>
        </w:rPr>
        <w:t xml:space="preserve">, вагинална натривка), или от плод, от мъртвородено дете, от новородено или от майката. </w:t>
      </w:r>
    </w:p>
    <w:p w:rsidR="001D4EAC" w:rsidRPr="0033397F" w:rsidRDefault="00C94527" w:rsidP="00B57020">
      <w:pPr>
        <w:spacing w:after="34" w:line="276" w:lineRule="auto"/>
        <w:ind w:left="-5"/>
        <w:jc w:val="both"/>
        <w:rPr>
          <w:szCs w:val="24"/>
        </w:rPr>
      </w:pPr>
      <w:r w:rsidRPr="0033397F">
        <w:rPr>
          <w:szCs w:val="24"/>
        </w:rPr>
        <w:t xml:space="preserve"> </w:t>
      </w:r>
    </w:p>
    <w:p w:rsidR="001D4EAC" w:rsidRPr="0033397F" w:rsidRDefault="00C94527" w:rsidP="00B57020">
      <w:pPr>
        <w:spacing w:after="0" w:line="276" w:lineRule="auto"/>
        <w:ind w:left="-5"/>
        <w:jc w:val="both"/>
        <w:rPr>
          <w:szCs w:val="24"/>
        </w:rPr>
      </w:pPr>
      <w:r w:rsidRPr="0033397F">
        <w:rPr>
          <w:b/>
          <w:szCs w:val="24"/>
        </w:rPr>
        <w:t xml:space="preserve">Изолираните щамове следва  да бъдат потвърдени и типизирани. </w:t>
      </w:r>
    </w:p>
    <w:p w:rsidR="001D4EAC" w:rsidRPr="0033397F" w:rsidRDefault="00C94527" w:rsidP="00B57020">
      <w:pPr>
        <w:spacing w:after="6" w:line="276" w:lineRule="auto"/>
        <w:ind w:left="-5"/>
        <w:jc w:val="both"/>
        <w:rPr>
          <w:szCs w:val="24"/>
        </w:rPr>
      </w:pPr>
      <w:r w:rsidRPr="0033397F">
        <w:rPr>
          <w:b/>
          <w:szCs w:val="24"/>
        </w:rPr>
        <w:t xml:space="preserve"> </w:t>
      </w:r>
    </w:p>
    <w:p w:rsidR="001D4EAC" w:rsidRPr="0033397F" w:rsidRDefault="00C94527" w:rsidP="00B57020">
      <w:pPr>
        <w:spacing w:after="164" w:line="276" w:lineRule="auto"/>
        <w:ind w:left="-5"/>
        <w:jc w:val="both"/>
        <w:rPr>
          <w:szCs w:val="24"/>
        </w:rPr>
      </w:pPr>
      <w:r w:rsidRPr="0033397F">
        <w:rPr>
          <w:b/>
          <w:szCs w:val="24"/>
        </w:rPr>
        <w:t xml:space="preserve">В НЦЗПБ могат да се изпращат следните материали за изследване и потвърждение:  </w:t>
      </w:r>
    </w:p>
    <w:p w:rsidR="001D4EAC" w:rsidRPr="0033397F" w:rsidRDefault="00C94527" w:rsidP="00B57020">
      <w:pPr>
        <w:numPr>
          <w:ilvl w:val="0"/>
          <w:numId w:val="10"/>
        </w:numPr>
        <w:spacing w:after="170" w:line="276" w:lineRule="auto"/>
        <w:ind w:left="-5"/>
        <w:jc w:val="both"/>
        <w:rPr>
          <w:szCs w:val="24"/>
        </w:rPr>
      </w:pPr>
      <w:proofErr w:type="spellStart"/>
      <w:r w:rsidRPr="0033397F">
        <w:rPr>
          <w:szCs w:val="24"/>
        </w:rPr>
        <w:t>Изолати</w:t>
      </w:r>
      <w:proofErr w:type="spellEnd"/>
      <w:r w:rsidRPr="0033397F">
        <w:rPr>
          <w:szCs w:val="24"/>
        </w:rPr>
        <w:t xml:space="preserve"> от клинични материали на </w:t>
      </w:r>
      <w:proofErr w:type="spellStart"/>
      <w:r w:rsidRPr="0033397F">
        <w:rPr>
          <w:i/>
          <w:szCs w:val="24"/>
        </w:rPr>
        <w:t>Listeria</w:t>
      </w:r>
      <w:proofErr w:type="spellEnd"/>
      <w:r w:rsidRPr="0033397F">
        <w:rPr>
          <w:i/>
          <w:szCs w:val="24"/>
        </w:rPr>
        <w:t xml:space="preserve"> </w:t>
      </w:r>
      <w:proofErr w:type="spellStart"/>
      <w:r w:rsidRPr="0033397F">
        <w:rPr>
          <w:i/>
          <w:szCs w:val="24"/>
        </w:rPr>
        <w:t>monocytogenes</w:t>
      </w:r>
      <w:proofErr w:type="spellEnd"/>
      <w:r w:rsidRPr="0033397F">
        <w:rPr>
          <w:szCs w:val="24"/>
        </w:rPr>
        <w:t xml:space="preserve"> – за потвърждение и </w:t>
      </w:r>
      <w:proofErr w:type="spellStart"/>
      <w:r w:rsidRPr="0033397F">
        <w:rPr>
          <w:szCs w:val="24"/>
        </w:rPr>
        <w:t>серотипиране</w:t>
      </w:r>
      <w:proofErr w:type="spellEnd"/>
      <w:r w:rsidRPr="0033397F">
        <w:rPr>
          <w:szCs w:val="24"/>
        </w:rPr>
        <w:t xml:space="preserve">. </w:t>
      </w:r>
    </w:p>
    <w:p w:rsidR="001D4EAC" w:rsidRPr="0033397F" w:rsidRDefault="00C94527" w:rsidP="00B57020">
      <w:pPr>
        <w:numPr>
          <w:ilvl w:val="0"/>
          <w:numId w:val="10"/>
        </w:numPr>
        <w:spacing w:after="130" w:line="276" w:lineRule="auto"/>
        <w:ind w:left="-5"/>
        <w:jc w:val="both"/>
        <w:rPr>
          <w:szCs w:val="24"/>
        </w:rPr>
      </w:pPr>
      <w:proofErr w:type="spellStart"/>
      <w:r w:rsidRPr="0033397F">
        <w:rPr>
          <w:szCs w:val="24"/>
        </w:rPr>
        <w:t>Ликвор</w:t>
      </w:r>
      <w:proofErr w:type="spellEnd"/>
      <w:r w:rsidRPr="0033397F">
        <w:rPr>
          <w:szCs w:val="24"/>
        </w:rPr>
        <w:t xml:space="preserve">, при </w:t>
      </w:r>
      <w:proofErr w:type="spellStart"/>
      <w:r w:rsidRPr="0033397F">
        <w:rPr>
          <w:szCs w:val="24"/>
        </w:rPr>
        <w:t>невроинвазивни</w:t>
      </w:r>
      <w:proofErr w:type="spellEnd"/>
      <w:r w:rsidRPr="0033397F">
        <w:rPr>
          <w:szCs w:val="24"/>
        </w:rPr>
        <w:t xml:space="preserve"> форми – за доказване генома на причинителя с </w:t>
      </w:r>
      <w:proofErr w:type="spellStart"/>
      <w:r w:rsidRPr="0033397F">
        <w:rPr>
          <w:szCs w:val="24"/>
        </w:rPr>
        <w:t>полимеразно</w:t>
      </w:r>
      <w:proofErr w:type="spellEnd"/>
      <w:r w:rsidRPr="0033397F">
        <w:rPr>
          <w:szCs w:val="24"/>
        </w:rPr>
        <w:t xml:space="preserve">-верижна реакция. Материалът се взема при възможност преди начало на антибиотичната терапия, изпраща се в стерилен съд, с хладилна верига на транспорт. </w:t>
      </w:r>
    </w:p>
    <w:p w:rsidR="001D4EAC" w:rsidRPr="0033397F" w:rsidRDefault="00C94527" w:rsidP="00B57020">
      <w:pPr>
        <w:spacing w:after="170" w:line="276" w:lineRule="auto"/>
        <w:ind w:left="-5"/>
        <w:jc w:val="both"/>
        <w:rPr>
          <w:szCs w:val="24"/>
        </w:rPr>
      </w:pPr>
      <w:r w:rsidRPr="0033397F">
        <w:rPr>
          <w:b/>
          <w:szCs w:val="24"/>
        </w:rPr>
        <w:t xml:space="preserve">В придружаващото писмо се упоменават: </w:t>
      </w:r>
      <w:r w:rsidRPr="0033397F">
        <w:rPr>
          <w:szCs w:val="24"/>
        </w:rPr>
        <w:t xml:space="preserve">имена, пол, възраст на пациента, какъв материал се изпраща (от какъв клиничен материал е изолиран щама, ако е щам), дата на изолиране; първоначална поява на симптомите; вид и тежест на клиничната картина; рискови фактори (бременност, </w:t>
      </w:r>
      <w:proofErr w:type="spellStart"/>
      <w:r w:rsidRPr="0033397F">
        <w:rPr>
          <w:szCs w:val="24"/>
        </w:rPr>
        <w:t>имуносупресия</w:t>
      </w:r>
      <w:proofErr w:type="spellEnd"/>
      <w:r w:rsidRPr="0033397F">
        <w:rPr>
          <w:szCs w:val="24"/>
        </w:rPr>
        <w:t xml:space="preserve">); координати на изпращащия лекар и болнично заведение. </w:t>
      </w:r>
    </w:p>
    <w:p w:rsidR="001D4EAC" w:rsidRPr="0033397F" w:rsidRDefault="00C94527" w:rsidP="00B57020">
      <w:pPr>
        <w:spacing w:after="170" w:line="276" w:lineRule="auto"/>
        <w:ind w:left="-5"/>
        <w:jc w:val="both"/>
        <w:rPr>
          <w:szCs w:val="24"/>
        </w:rPr>
      </w:pPr>
      <w:r w:rsidRPr="0033397F">
        <w:rPr>
          <w:szCs w:val="24"/>
          <w:u w:val="single" w:color="000000"/>
        </w:rPr>
        <w:t>Контактните лица</w:t>
      </w:r>
      <w:r w:rsidRPr="0033397F">
        <w:rPr>
          <w:szCs w:val="24"/>
        </w:rPr>
        <w:t xml:space="preserve"> (членове на домакинството; лица, консумирали един и същ хранителен източник; контактни в лечебни и социални заведения) не се изолират и не се изследват рутинно, ако нямат симптоми. Контактните се наблюдават до 30 дни от последния контакт. Рискови групи са бременните жени, </w:t>
      </w:r>
      <w:proofErr w:type="spellStart"/>
      <w:r w:rsidRPr="0033397F">
        <w:rPr>
          <w:szCs w:val="24"/>
        </w:rPr>
        <w:t>имунокомпрометирани</w:t>
      </w:r>
      <w:proofErr w:type="spellEnd"/>
      <w:r w:rsidRPr="0033397F">
        <w:rPr>
          <w:szCs w:val="24"/>
        </w:rPr>
        <w:t xml:space="preserve"> пациенти и възрастни лица над 65 години. При тях се препоръчва наблюдение и консултация с лекар, изследване на безсимптомните може да се проведе по преценка на наблюдаващия лекар. </w:t>
      </w:r>
    </w:p>
    <w:p w:rsidR="001D4EAC" w:rsidRPr="0033397F" w:rsidRDefault="00C94527" w:rsidP="00B57020">
      <w:pPr>
        <w:spacing w:after="125" w:line="276" w:lineRule="auto"/>
        <w:ind w:left="-5"/>
        <w:jc w:val="both"/>
        <w:rPr>
          <w:szCs w:val="24"/>
        </w:rPr>
      </w:pPr>
      <w:r w:rsidRPr="0033397F">
        <w:rPr>
          <w:szCs w:val="24"/>
        </w:rPr>
        <w:lastRenderedPageBreak/>
        <w:t xml:space="preserve">При взривове се предприемат мерки за проследяване на източника и изследване за изолиране на щамове от храни. </w:t>
      </w:r>
      <w:proofErr w:type="spellStart"/>
      <w:r w:rsidRPr="0033397F">
        <w:rPr>
          <w:szCs w:val="24"/>
        </w:rPr>
        <w:t>Серотипирането</w:t>
      </w:r>
      <w:proofErr w:type="spellEnd"/>
      <w:r w:rsidRPr="0033397F">
        <w:rPr>
          <w:szCs w:val="24"/>
        </w:rPr>
        <w:t xml:space="preserve"> е важно за проследяване на огнищата и връзка с хранителни източници. </w:t>
      </w:r>
    </w:p>
    <w:p w:rsidR="001D4EAC" w:rsidRPr="0033397F" w:rsidRDefault="00C94527" w:rsidP="00B57020">
      <w:pPr>
        <w:spacing w:after="206" w:line="276" w:lineRule="auto"/>
        <w:ind w:left="-5"/>
        <w:jc w:val="both"/>
        <w:rPr>
          <w:szCs w:val="24"/>
        </w:rPr>
      </w:pPr>
      <w:r w:rsidRPr="00C94527">
        <w:rPr>
          <w:b/>
          <w:szCs w:val="24"/>
        </w:rPr>
        <w:t xml:space="preserve"> П</w:t>
      </w:r>
      <w:r w:rsidRPr="0033397F">
        <w:rPr>
          <w:b/>
          <w:szCs w:val="24"/>
        </w:rPr>
        <w:t xml:space="preserve">ревантивни </w:t>
      </w:r>
      <w:r w:rsidRPr="0033397F">
        <w:rPr>
          <w:szCs w:val="24"/>
        </w:rPr>
        <w:t xml:space="preserve"> </w:t>
      </w:r>
      <w:r w:rsidRPr="0033397F">
        <w:rPr>
          <w:b/>
          <w:szCs w:val="24"/>
        </w:rPr>
        <w:t xml:space="preserve">мерки: </w:t>
      </w:r>
    </w:p>
    <w:p w:rsidR="001D4EAC" w:rsidRPr="0033397F" w:rsidRDefault="00C94527" w:rsidP="00B57020">
      <w:pPr>
        <w:numPr>
          <w:ilvl w:val="0"/>
          <w:numId w:val="11"/>
        </w:numPr>
        <w:spacing w:after="0"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t xml:space="preserve">Бременните жени и </w:t>
      </w:r>
      <w:proofErr w:type="spellStart"/>
      <w:r w:rsidRPr="0033397F">
        <w:rPr>
          <w:szCs w:val="24"/>
        </w:rPr>
        <w:t>имунокомпрометираните</w:t>
      </w:r>
      <w:proofErr w:type="spellEnd"/>
      <w:r w:rsidRPr="0033397F">
        <w:rPr>
          <w:szCs w:val="24"/>
        </w:rPr>
        <w:t xml:space="preserve"> лица трябва да избягват готови за консумация храни</w:t>
      </w:r>
      <w:r w:rsidR="00B57020">
        <w:rPr>
          <w:szCs w:val="24"/>
        </w:rPr>
        <w:t>,</w:t>
      </w:r>
      <w:r w:rsidRPr="0033397F">
        <w:rPr>
          <w:szCs w:val="24"/>
        </w:rPr>
        <w:t xml:space="preserve"> приготвени с </w:t>
      </w:r>
      <w:proofErr w:type="spellStart"/>
      <w:r w:rsidRPr="0033397F">
        <w:rPr>
          <w:szCs w:val="24"/>
        </w:rPr>
        <w:t>непастьоризирано</w:t>
      </w:r>
      <w:proofErr w:type="spellEnd"/>
      <w:r w:rsidRPr="0033397F">
        <w:rPr>
          <w:szCs w:val="24"/>
        </w:rPr>
        <w:t xml:space="preserve"> мляко и меки сирена, пушени морски продукти, съхранявани в хладилни условия. </w:t>
      </w:r>
    </w:p>
    <w:p w:rsidR="001D4EAC" w:rsidRPr="0033397F" w:rsidRDefault="00C94527" w:rsidP="00B57020">
      <w:pPr>
        <w:numPr>
          <w:ilvl w:val="0"/>
          <w:numId w:val="11"/>
        </w:numPr>
        <w:spacing w:after="0"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t xml:space="preserve">Обезопасяване на храните от животински произход: пастьоризация на млечни продукти, микробиологично изследване на меките сирена за </w:t>
      </w:r>
      <w:proofErr w:type="spellStart"/>
      <w:r w:rsidRPr="0033397F">
        <w:rPr>
          <w:szCs w:val="24"/>
        </w:rPr>
        <w:t>листериоза</w:t>
      </w:r>
      <w:proofErr w:type="spellEnd"/>
      <w:r w:rsidRPr="0033397F">
        <w:rPr>
          <w:szCs w:val="24"/>
        </w:rPr>
        <w:t xml:space="preserve">.   </w:t>
      </w:r>
    </w:p>
    <w:p w:rsidR="001D4EAC" w:rsidRPr="0033397F" w:rsidRDefault="00C94527" w:rsidP="00B57020">
      <w:pPr>
        <w:numPr>
          <w:ilvl w:val="0"/>
          <w:numId w:val="11"/>
        </w:numPr>
        <w:spacing w:after="0"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t xml:space="preserve">Преработените храни, за които е установено, че са замърсени с </w:t>
      </w:r>
      <w:proofErr w:type="spellStart"/>
      <w:r w:rsidRPr="0033397F">
        <w:rPr>
          <w:szCs w:val="24"/>
        </w:rPr>
        <w:t>Listeria</w:t>
      </w:r>
      <w:proofErr w:type="spellEnd"/>
      <w:r w:rsidRPr="0033397F">
        <w:rPr>
          <w:szCs w:val="24"/>
        </w:rPr>
        <w:t xml:space="preserve"> </w:t>
      </w:r>
      <w:proofErr w:type="spellStart"/>
      <w:r w:rsidRPr="0033397F">
        <w:rPr>
          <w:szCs w:val="24"/>
        </w:rPr>
        <w:t>monocytogenes</w:t>
      </w:r>
      <w:proofErr w:type="spellEnd"/>
      <w:r w:rsidRPr="0033397F">
        <w:rPr>
          <w:szCs w:val="24"/>
        </w:rPr>
        <w:t xml:space="preserve"> трябва да бъдат изтеглени от пазара. </w:t>
      </w:r>
    </w:p>
    <w:p w:rsidR="001D4EAC" w:rsidRPr="0033397F" w:rsidRDefault="00C94527" w:rsidP="00B57020">
      <w:pPr>
        <w:numPr>
          <w:ilvl w:val="0"/>
          <w:numId w:val="11"/>
        </w:numPr>
        <w:spacing w:after="0"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t xml:space="preserve">Старателно измиване на суровите зеленчуци преди консумация. </w:t>
      </w:r>
    </w:p>
    <w:p w:rsidR="001D4EAC" w:rsidRPr="0033397F" w:rsidRDefault="00C94527" w:rsidP="00B57020">
      <w:pPr>
        <w:numPr>
          <w:ilvl w:val="0"/>
          <w:numId w:val="11"/>
        </w:numPr>
        <w:spacing w:after="0"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t xml:space="preserve">Подходяща термична обработка на суровите храни от животински произход (говеждо, свинско или птиче месо). </w:t>
      </w:r>
    </w:p>
    <w:p w:rsidR="001D4EAC" w:rsidRPr="0033397F" w:rsidRDefault="00C94527" w:rsidP="00B57020">
      <w:pPr>
        <w:numPr>
          <w:ilvl w:val="0"/>
          <w:numId w:val="11"/>
        </w:numPr>
        <w:spacing w:after="0"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t xml:space="preserve">Измивайте ръцете, ножовете и дъските за рязане след работа с </w:t>
      </w:r>
      <w:proofErr w:type="spellStart"/>
      <w:r w:rsidRPr="0033397F">
        <w:rPr>
          <w:szCs w:val="24"/>
        </w:rPr>
        <w:t>несготвени</w:t>
      </w:r>
      <w:proofErr w:type="spellEnd"/>
      <w:r w:rsidRPr="0033397F">
        <w:rPr>
          <w:szCs w:val="24"/>
        </w:rPr>
        <w:t xml:space="preserve"> храни. </w:t>
      </w:r>
    </w:p>
    <w:p w:rsidR="001D4EAC" w:rsidRPr="0033397F" w:rsidRDefault="00C94527" w:rsidP="00B57020">
      <w:pPr>
        <w:numPr>
          <w:ilvl w:val="0"/>
          <w:numId w:val="11"/>
        </w:numPr>
        <w:spacing w:after="0" w:line="276" w:lineRule="auto"/>
        <w:ind w:left="-5" w:right="7" w:firstLine="431"/>
        <w:jc w:val="both"/>
        <w:rPr>
          <w:szCs w:val="24"/>
        </w:rPr>
      </w:pPr>
      <w:r w:rsidRPr="0033397F">
        <w:rPr>
          <w:szCs w:val="24"/>
        </w:rPr>
        <w:t xml:space="preserve">Ветеринарните лекари и фермерите трябва да вземат подходящи предпазни мерки при работата с абортирани </w:t>
      </w:r>
      <w:proofErr w:type="spellStart"/>
      <w:r w:rsidRPr="0033397F">
        <w:rPr>
          <w:szCs w:val="24"/>
        </w:rPr>
        <w:t>фетуси</w:t>
      </w:r>
      <w:proofErr w:type="spellEnd"/>
      <w:r w:rsidRPr="0033397F">
        <w:rPr>
          <w:szCs w:val="24"/>
        </w:rPr>
        <w:t xml:space="preserve">, болни или мъртви животни, особено овце, починали от енцефалит. </w:t>
      </w:r>
    </w:p>
    <w:p w:rsidR="00B57020" w:rsidRDefault="00B57020" w:rsidP="00B57020">
      <w:pPr>
        <w:spacing w:line="276" w:lineRule="auto"/>
        <w:ind w:left="-5" w:right="7"/>
        <w:jc w:val="both"/>
        <w:rPr>
          <w:szCs w:val="24"/>
        </w:rPr>
      </w:pPr>
    </w:p>
    <w:p w:rsidR="001D4EAC" w:rsidRPr="0033397F" w:rsidRDefault="00C94527" w:rsidP="00B57020">
      <w:pPr>
        <w:spacing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Противоепидемичните мерки при </w:t>
      </w:r>
      <w:proofErr w:type="spellStart"/>
      <w:r w:rsidRPr="0033397F">
        <w:rPr>
          <w:szCs w:val="24"/>
        </w:rPr>
        <w:t>листериоза</w:t>
      </w:r>
      <w:proofErr w:type="spellEnd"/>
      <w:r w:rsidRPr="0033397F">
        <w:rPr>
          <w:szCs w:val="24"/>
        </w:rPr>
        <w:t xml:space="preserve"> са насочени основно към контрола на хранителния път на предаване на инфекцията, тъй като заболяването се причинява от </w:t>
      </w:r>
      <w:proofErr w:type="spellStart"/>
      <w:r w:rsidRPr="0033397F">
        <w:rPr>
          <w:i/>
          <w:szCs w:val="24"/>
        </w:rPr>
        <w:t>Listeria</w:t>
      </w:r>
      <w:proofErr w:type="spellEnd"/>
      <w:r w:rsidRPr="0033397F">
        <w:rPr>
          <w:i/>
          <w:szCs w:val="24"/>
        </w:rPr>
        <w:t xml:space="preserve"> </w:t>
      </w:r>
      <w:proofErr w:type="spellStart"/>
      <w:r w:rsidRPr="0033397F">
        <w:rPr>
          <w:i/>
          <w:szCs w:val="24"/>
        </w:rPr>
        <w:t>monocytogenes</w:t>
      </w:r>
      <w:proofErr w:type="spellEnd"/>
      <w:r w:rsidRPr="0033397F">
        <w:rPr>
          <w:szCs w:val="24"/>
        </w:rPr>
        <w:t xml:space="preserve"> – бактерия, широко разпространена в околната среда, която може да замърси храни по време на производството, съхранението или приготвянето им. Основният фокус е върху производството на безопасна храна и информиране на рисковите групи за начина на предаване и превенция. </w:t>
      </w:r>
    </w:p>
    <w:p w:rsidR="001D4EAC" w:rsidRPr="0033397F" w:rsidRDefault="00C94527" w:rsidP="00B57020">
      <w:pPr>
        <w:spacing w:after="312" w:line="276" w:lineRule="auto"/>
        <w:ind w:left="-5" w:right="-18"/>
        <w:jc w:val="both"/>
        <w:rPr>
          <w:szCs w:val="24"/>
        </w:rPr>
      </w:pPr>
      <w:r w:rsidRPr="0033397F">
        <w:rPr>
          <w:szCs w:val="24"/>
        </w:rPr>
        <w:t xml:space="preserve">Температурният контрол при съхранение е от критично значение – </w:t>
      </w:r>
      <w:proofErr w:type="spellStart"/>
      <w:r w:rsidRPr="0033397F">
        <w:rPr>
          <w:szCs w:val="24"/>
        </w:rPr>
        <w:t>Listeria</w:t>
      </w:r>
      <w:proofErr w:type="spellEnd"/>
      <w:r w:rsidRPr="0033397F">
        <w:rPr>
          <w:szCs w:val="24"/>
        </w:rPr>
        <w:t xml:space="preserve"> може да се размножава дори при хладилни температури. Затова е необходимо спазване на стриктни температурни режими и срокове на годност на храните, както в търговската мрежа, така и в домашни условия. </w:t>
      </w:r>
    </w:p>
    <w:p w:rsidR="001D4EAC" w:rsidRPr="0033397F" w:rsidRDefault="00C94527" w:rsidP="00B57020">
      <w:pPr>
        <w:spacing w:after="249"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Информиране на рисковите групи – бременни жени, новородени, възрастни хора и хора с отслабена имунна система – е ключов елемент в превенцията. Тези лица трябва да избягват консумацията на високорискови храни, а останалите продукти да бъдат добре термично обработени. Също така се препоръчва измиване на сурови плодове и зеленчуци, избягване на контакт между сурова и готова храна и поддържане на висока лична и кухненска хигиена. </w:t>
      </w:r>
    </w:p>
    <w:p w:rsidR="001D4EAC" w:rsidRPr="0033397F" w:rsidRDefault="00C94527" w:rsidP="00B57020">
      <w:pPr>
        <w:spacing w:after="246"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При установяване на епидемичен взрив, свързан с хранителен продукт, се предприемат мерки за изтегляне на засегнатите партиди от пазара, информиране на обществеността и засилен контрол в обектите, произвеждащи и търгуващи с риска храни. </w:t>
      </w:r>
    </w:p>
    <w:p w:rsidR="008D1BCC" w:rsidRPr="0033397F" w:rsidRDefault="00C94527" w:rsidP="00385966">
      <w:pPr>
        <w:spacing w:line="276" w:lineRule="auto"/>
        <w:ind w:left="-5" w:right="7"/>
        <w:jc w:val="both"/>
        <w:rPr>
          <w:szCs w:val="24"/>
        </w:rPr>
      </w:pPr>
      <w:r w:rsidRPr="0033397F">
        <w:rPr>
          <w:szCs w:val="24"/>
        </w:rPr>
        <w:t xml:space="preserve">Медицинското наблюдение и ранната диагностика при съмнителни случаи (особено в рискови групи) са от значение за ограничаване на усложненията от заболяването. При съмнение за </w:t>
      </w:r>
      <w:proofErr w:type="spellStart"/>
      <w:r w:rsidRPr="0033397F">
        <w:rPr>
          <w:szCs w:val="24"/>
        </w:rPr>
        <w:t>листериоза</w:t>
      </w:r>
      <w:proofErr w:type="spellEnd"/>
      <w:r w:rsidRPr="0033397F">
        <w:rPr>
          <w:szCs w:val="24"/>
        </w:rPr>
        <w:t xml:space="preserve">, особено при бременни жени или пациенти с </w:t>
      </w:r>
      <w:proofErr w:type="spellStart"/>
      <w:r w:rsidRPr="0033397F">
        <w:rPr>
          <w:szCs w:val="24"/>
        </w:rPr>
        <w:t>менингоенцефалитни</w:t>
      </w:r>
      <w:proofErr w:type="spellEnd"/>
      <w:r w:rsidRPr="0033397F">
        <w:rPr>
          <w:szCs w:val="24"/>
        </w:rPr>
        <w:t xml:space="preserve"> симптоми, трябва </w:t>
      </w:r>
      <w:r w:rsidRPr="0033397F">
        <w:rPr>
          <w:szCs w:val="24"/>
        </w:rPr>
        <w:lastRenderedPageBreak/>
        <w:t xml:space="preserve">незабавно да се започне подходяща антибиотична терапия, обикновено с </w:t>
      </w:r>
      <w:proofErr w:type="spellStart"/>
      <w:r w:rsidRPr="0033397F">
        <w:rPr>
          <w:szCs w:val="24"/>
        </w:rPr>
        <w:t>ампицилин</w:t>
      </w:r>
      <w:proofErr w:type="spellEnd"/>
      <w:r w:rsidRPr="0033397F">
        <w:rPr>
          <w:szCs w:val="24"/>
        </w:rPr>
        <w:t xml:space="preserve"> или пеницилин в комбинация с </w:t>
      </w:r>
      <w:proofErr w:type="spellStart"/>
      <w:r w:rsidRPr="0033397F">
        <w:rPr>
          <w:szCs w:val="24"/>
        </w:rPr>
        <w:t>аминогликозид</w:t>
      </w:r>
      <w:proofErr w:type="spellEnd"/>
      <w:r w:rsidRPr="0033397F">
        <w:rPr>
          <w:szCs w:val="24"/>
        </w:rPr>
        <w:t xml:space="preserve">. </w:t>
      </w:r>
    </w:p>
    <w:p w:rsidR="001D4EAC" w:rsidRDefault="008D1BCC" w:rsidP="00385966">
      <w:pPr>
        <w:spacing w:after="0" w:line="276" w:lineRule="auto"/>
        <w:ind w:left="-5"/>
        <w:jc w:val="right"/>
        <w:rPr>
          <w:b/>
          <w:szCs w:val="24"/>
        </w:rPr>
      </w:pPr>
      <w:r>
        <w:rPr>
          <w:b/>
          <w:szCs w:val="24"/>
        </w:rPr>
        <w:t>Министерство на здравеопазването</w:t>
      </w:r>
    </w:p>
    <w:p w:rsidR="008D1BCC" w:rsidRDefault="008D1BCC" w:rsidP="00385966">
      <w:pPr>
        <w:spacing w:after="0" w:line="276" w:lineRule="auto"/>
        <w:ind w:left="-5"/>
        <w:jc w:val="right"/>
        <w:rPr>
          <w:b/>
          <w:szCs w:val="24"/>
        </w:rPr>
      </w:pPr>
      <w:r>
        <w:rPr>
          <w:b/>
          <w:szCs w:val="24"/>
        </w:rPr>
        <w:t>Национален център по заразни и паразитни болести</w:t>
      </w:r>
    </w:p>
    <w:p w:rsidR="008D1BCC" w:rsidRPr="0033397F" w:rsidRDefault="008D1BCC" w:rsidP="00385966">
      <w:pPr>
        <w:spacing w:after="0" w:line="276" w:lineRule="auto"/>
        <w:ind w:left="-5"/>
        <w:jc w:val="right"/>
        <w:rPr>
          <w:szCs w:val="24"/>
        </w:rPr>
      </w:pPr>
      <w:r>
        <w:rPr>
          <w:b/>
          <w:szCs w:val="24"/>
        </w:rPr>
        <w:t>РЗИ-Враца</w:t>
      </w:r>
    </w:p>
    <w:p w:rsidR="001D4EAC" w:rsidRPr="0033397F" w:rsidRDefault="00C94527" w:rsidP="00B57020">
      <w:pPr>
        <w:spacing w:after="242" w:line="276" w:lineRule="auto"/>
        <w:ind w:left="-5"/>
        <w:jc w:val="both"/>
        <w:rPr>
          <w:szCs w:val="24"/>
        </w:rPr>
      </w:pPr>
      <w:r w:rsidRPr="0033397F">
        <w:rPr>
          <w:szCs w:val="24"/>
        </w:rPr>
        <w:t xml:space="preserve"> </w:t>
      </w:r>
    </w:p>
    <w:p w:rsidR="001D4EAC" w:rsidRPr="0033397F" w:rsidRDefault="00C94527" w:rsidP="00B57020">
      <w:pPr>
        <w:spacing w:after="157" w:line="276" w:lineRule="auto"/>
        <w:ind w:left="-5"/>
        <w:jc w:val="both"/>
        <w:rPr>
          <w:szCs w:val="24"/>
        </w:rPr>
      </w:pPr>
      <w:r w:rsidRPr="0033397F">
        <w:rPr>
          <w:b/>
          <w:szCs w:val="24"/>
        </w:rPr>
        <w:t xml:space="preserve"> </w:t>
      </w:r>
    </w:p>
    <w:p w:rsidR="001D4EAC" w:rsidRPr="0033397F" w:rsidRDefault="00C94527" w:rsidP="00B57020">
      <w:pPr>
        <w:spacing w:after="66" w:line="276" w:lineRule="auto"/>
        <w:ind w:left="-5"/>
        <w:jc w:val="both"/>
        <w:rPr>
          <w:szCs w:val="24"/>
        </w:rPr>
      </w:pPr>
      <w:r w:rsidRPr="0033397F">
        <w:rPr>
          <w:b/>
          <w:szCs w:val="24"/>
        </w:rPr>
        <w:t xml:space="preserve"> </w:t>
      </w:r>
    </w:p>
    <w:p w:rsidR="001D4EAC" w:rsidRPr="0033397F" w:rsidRDefault="00C94527" w:rsidP="00B57020">
      <w:pPr>
        <w:spacing w:after="0" w:line="276" w:lineRule="auto"/>
        <w:ind w:left="-5"/>
        <w:jc w:val="both"/>
        <w:rPr>
          <w:szCs w:val="24"/>
        </w:rPr>
      </w:pPr>
      <w:r w:rsidRPr="0033397F">
        <w:rPr>
          <w:rFonts w:ascii="Calibri" w:eastAsia="Calibri" w:hAnsi="Calibri" w:cs="Calibri"/>
          <w:szCs w:val="24"/>
        </w:rPr>
        <w:t xml:space="preserve"> </w:t>
      </w:r>
    </w:p>
    <w:sectPr w:rsidR="001D4EAC" w:rsidRPr="0033397F" w:rsidSect="00F73268">
      <w:pgSz w:w="12240" w:h="15840"/>
      <w:pgMar w:top="1440" w:right="895" w:bottom="70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3228"/>
    <w:multiLevelType w:val="hybridMultilevel"/>
    <w:tmpl w:val="C6C06894"/>
    <w:lvl w:ilvl="0" w:tplc="7CE26B9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02D3C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6A224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68421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B02E5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547C7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46F4E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2356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68617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8E7E3B"/>
    <w:multiLevelType w:val="hybridMultilevel"/>
    <w:tmpl w:val="BD38C1CE"/>
    <w:lvl w:ilvl="0" w:tplc="A95465B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E6B2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66E9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A640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F674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DE23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2CBB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9A8A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E8EB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F26984"/>
    <w:multiLevelType w:val="hybridMultilevel"/>
    <w:tmpl w:val="6692452E"/>
    <w:lvl w:ilvl="0" w:tplc="47BC6AF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72821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F823B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0D84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6F5B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86450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0957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009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80D1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8F14FE"/>
    <w:multiLevelType w:val="hybridMultilevel"/>
    <w:tmpl w:val="29483520"/>
    <w:lvl w:ilvl="0" w:tplc="5682546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A8318A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CC174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D2FC50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B61306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62F6D0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26B9A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8AE3E2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704140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CC0FD8"/>
    <w:multiLevelType w:val="hybridMultilevel"/>
    <w:tmpl w:val="F668861A"/>
    <w:lvl w:ilvl="0" w:tplc="34B68AB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E61ED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F45F6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DE75C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9A929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94013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0CD72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606A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64D39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BA2EEC"/>
    <w:multiLevelType w:val="hybridMultilevel"/>
    <w:tmpl w:val="A0381CBC"/>
    <w:lvl w:ilvl="0" w:tplc="D62E1C0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603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9C6B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6A83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700F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52B6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2FF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E418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6857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851B86"/>
    <w:multiLevelType w:val="hybridMultilevel"/>
    <w:tmpl w:val="1EA4BBD8"/>
    <w:lvl w:ilvl="0" w:tplc="C9881C2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7CC2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4A54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727A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1CC4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3C2A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7863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F469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8E85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CF3BEE"/>
    <w:multiLevelType w:val="hybridMultilevel"/>
    <w:tmpl w:val="C7964DC8"/>
    <w:lvl w:ilvl="0" w:tplc="66681BB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10246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8A255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490A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6941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443D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288A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84800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E500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132DCC"/>
    <w:multiLevelType w:val="hybridMultilevel"/>
    <w:tmpl w:val="4706062C"/>
    <w:lvl w:ilvl="0" w:tplc="124422EE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3E85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1A47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E4D0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CC9D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AE1A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36D5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EE1B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80F8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562786"/>
    <w:multiLevelType w:val="hybridMultilevel"/>
    <w:tmpl w:val="EE361876"/>
    <w:lvl w:ilvl="0" w:tplc="C932FC2E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EF3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6F8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BA87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8236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2A0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C08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AB0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073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7F792B"/>
    <w:multiLevelType w:val="hybridMultilevel"/>
    <w:tmpl w:val="766C689E"/>
    <w:lvl w:ilvl="0" w:tplc="0A7C95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890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C6D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2A4F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22C8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678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7078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821A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653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68793F"/>
    <w:multiLevelType w:val="hybridMultilevel"/>
    <w:tmpl w:val="5BE82E92"/>
    <w:lvl w:ilvl="0" w:tplc="12B037D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2256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09E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76CB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6A51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4A6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4F7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EFE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068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8A5849"/>
    <w:multiLevelType w:val="hybridMultilevel"/>
    <w:tmpl w:val="5E8C748E"/>
    <w:lvl w:ilvl="0" w:tplc="C8EC9E6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4B83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9456B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FE4E5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C4D71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86032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6BD1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CDCB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C6599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6E05FD"/>
    <w:multiLevelType w:val="hybridMultilevel"/>
    <w:tmpl w:val="B298F39E"/>
    <w:lvl w:ilvl="0" w:tplc="95A0B1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084D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C830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FA42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6E01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3C1F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401B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8C5D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BEA2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1"/>
  </w:num>
  <w:num w:numId="5">
    <w:abstractNumId w:val="6"/>
  </w:num>
  <w:num w:numId="6">
    <w:abstractNumId w:val="13"/>
  </w:num>
  <w:num w:numId="7">
    <w:abstractNumId w:val="5"/>
  </w:num>
  <w:num w:numId="8">
    <w:abstractNumId w:val="12"/>
  </w:num>
  <w:num w:numId="9">
    <w:abstractNumId w:val="3"/>
  </w:num>
  <w:num w:numId="10">
    <w:abstractNumId w:val="8"/>
  </w:num>
  <w:num w:numId="11">
    <w:abstractNumId w:val="0"/>
  </w:num>
  <w:num w:numId="12">
    <w:abstractNumId w:val="7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AC"/>
    <w:rsid w:val="00086ED9"/>
    <w:rsid w:val="001D4EAC"/>
    <w:rsid w:val="0033397F"/>
    <w:rsid w:val="00385966"/>
    <w:rsid w:val="004A4C65"/>
    <w:rsid w:val="00577FF6"/>
    <w:rsid w:val="005D4CDB"/>
    <w:rsid w:val="00632AB5"/>
    <w:rsid w:val="007B2CE6"/>
    <w:rsid w:val="008D1BCC"/>
    <w:rsid w:val="00A364F8"/>
    <w:rsid w:val="00A52A18"/>
    <w:rsid w:val="00B57020"/>
    <w:rsid w:val="00BE3D1F"/>
    <w:rsid w:val="00C94527"/>
    <w:rsid w:val="00CA01F4"/>
    <w:rsid w:val="00CD7889"/>
    <w:rsid w:val="00EF4E22"/>
    <w:rsid w:val="00F51812"/>
    <w:rsid w:val="00F7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E5478B"/>
  <w15:docId w15:val="{36E3C6CF-2E70-4F4C-A270-49AD3194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2" w:line="267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1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54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20">
    <w:name w:val="Заглавие 2 Знак"/>
    <w:link w:val="2"/>
    <w:rPr>
      <w:rFonts w:ascii="Times New Roman" w:eastAsia="Times New Roman" w:hAnsi="Times New Roman" w:cs="Times New Roman"/>
      <w:b/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4208</Words>
  <Characters>23991</Characters>
  <Application>Microsoft Office Word</Application>
  <DocSecurity>0</DocSecurity>
  <Lines>199</Lines>
  <Paragraphs>56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Petkova</dc:creator>
  <cp:keywords/>
  <cp:lastModifiedBy>Vesela N. Valkovska</cp:lastModifiedBy>
  <cp:revision>4</cp:revision>
  <dcterms:created xsi:type="dcterms:W3CDTF">2025-08-25T08:01:00Z</dcterms:created>
  <dcterms:modified xsi:type="dcterms:W3CDTF">2025-08-25T09:04:00Z</dcterms:modified>
</cp:coreProperties>
</file>